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D6" w:rsidRPr="00FF342C" w:rsidRDefault="007B6BD6" w:rsidP="007B6BD6">
      <w:pPr>
        <w:spacing w:beforeLines="15" w:afterLines="15" w:line="460" w:lineRule="exact"/>
        <w:jc w:val="center"/>
        <w:rPr>
          <w:rFonts w:eastAsia="標楷體"/>
          <w:b/>
          <w:kern w:val="0"/>
          <w:sz w:val="40"/>
          <w:szCs w:val="40"/>
        </w:rPr>
      </w:pPr>
      <w:r w:rsidRPr="00FF342C">
        <w:rPr>
          <w:rFonts w:eastAsia="標楷體"/>
          <w:b/>
          <w:kern w:val="0"/>
          <w:sz w:val="40"/>
          <w:szCs w:val="40"/>
        </w:rPr>
        <w:t>鉀肥</w:t>
      </w:r>
      <w:proofErr w:type="gramStart"/>
      <w:r w:rsidRPr="00FF342C">
        <w:rPr>
          <w:rFonts w:eastAsia="標楷體"/>
          <w:b/>
          <w:kern w:val="0"/>
          <w:sz w:val="40"/>
          <w:szCs w:val="40"/>
        </w:rPr>
        <w:t>肥</w:t>
      </w:r>
      <w:proofErr w:type="gramEnd"/>
      <w:r w:rsidRPr="00FF342C">
        <w:rPr>
          <w:rFonts w:eastAsia="標楷體"/>
          <w:b/>
          <w:kern w:val="0"/>
          <w:sz w:val="40"/>
          <w:szCs w:val="40"/>
        </w:rPr>
        <w:t>效增進之對策</w:t>
      </w:r>
    </w:p>
    <w:p w:rsidR="007B6BD6" w:rsidRPr="00FF342C" w:rsidRDefault="007B6BD6" w:rsidP="007B6BD6">
      <w:pPr>
        <w:spacing w:beforeLines="15" w:afterLines="15" w:line="460" w:lineRule="exact"/>
        <w:jc w:val="center"/>
        <w:rPr>
          <w:rFonts w:eastAsia="標楷體"/>
          <w:kern w:val="0"/>
          <w:sz w:val="28"/>
          <w:szCs w:val="28"/>
        </w:rPr>
      </w:pPr>
      <w:r w:rsidRPr="00FF342C">
        <w:rPr>
          <w:rFonts w:eastAsia="標楷體"/>
          <w:kern w:val="0"/>
          <w:sz w:val="28"/>
          <w:szCs w:val="28"/>
        </w:rPr>
        <w:t>郭雅紋</w:t>
      </w:r>
    </w:p>
    <w:p w:rsidR="007B6BD6" w:rsidRPr="00FF342C" w:rsidRDefault="007B6BD6" w:rsidP="007B6BD6">
      <w:pPr>
        <w:spacing w:beforeLines="15" w:afterLines="15" w:line="460" w:lineRule="exact"/>
        <w:jc w:val="center"/>
        <w:rPr>
          <w:rFonts w:eastAsia="標楷體"/>
          <w:b/>
          <w:kern w:val="0"/>
          <w:sz w:val="28"/>
          <w:szCs w:val="28"/>
        </w:rPr>
      </w:pPr>
    </w:p>
    <w:p w:rsidR="007B6BD6" w:rsidRPr="00FF342C" w:rsidRDefault="007B6BD6" w:rsidP="007B6BD6">
      <w:pPr>
        <w:spacing w:beforeLines="15" w:afterLines="15" w:line="460" w:lineRule="exact"/>
        <w:jc w:val="center"/>
        <w:rPr>
          <w:rFonts w:eastAsia="標楷體"/>
          <w:b/>
          <w:kern w:val="0"/>
          <w:sz w:val="32"/>
          <w:szCs w:val="32"/>
        </w:rPr>
      </w:pPr>
      <w:r w:rsidRPr="00FF342C">
        <w:rPr>
          <w:rFonts w:eastAsia="標楷體"/>
          <w:b/>
          <w:kern w:val="0"/>
          <w:sz w:val="32"/>
          <w:szCs w:val="32"/>
        </w:rPr>
        <w:t>摘</w:t>
      </w:r>
      <w:r w:rsidRPr="00FF342C">
        <w:rPr>
          <w:rFonts w:eastAsia="標楷體"/>
          <w:b/>
          <w:kern w:val="0"/>
          <w:sz w:val="32"/>
          <w:szCs w:val="32"/>
        </w:rPr>
        <w:t xml:space="preserve">  </w:t>
      </w:r>
      <w:r w:rsidRPr="00FF342C">
        <w:rPr>
          <w:rFonts w:eastAsia="標楷體"/>
          <w:b/>
          <w:kern w:val="0"/>
          <w:sz w:val="32"/>
          <w:szCs w:val="32"/>
        </w:rPr>
        <w:t>要</w:t>
      </w:r>
    </w:p>
    <w:p w:rsidR="007B6BD6" w:rsidRPr="00FF342C" w:rsidRDefault="007B6BD6" w:rsidP="007B6BD6">
      <w:pPr>
        <w:spacing w:beforeLines="15" w:afterLines="15" w:line="460" w:lineRule="exact"/>
        <w:ind w:firstLineChars="200" w:firstLine="560"/>
        <w:jc w:val="both"/>
        <w:rPr>
          <w:rFonts w:eastAsia="標楷體"/>
          <w:kern w:val="0"/>
          <w:sz w:val="28"/>
          <w:szCs w:val="28"/>
        </w:rPr>
      </w:pPr>
      <w:proofErr w:type="gramStart"/>
      <w:r w:rsidRPr="00FF342C">
        <w:rPr>
          <w:rFonts w:eastAsia="標楷體"/>
          <w:kern w:val="0"/>
          <w:sz w:val="28"/>
          <w:szCs w:val="28"/>
        </w:rPr>
        <w:t>鉀為植物</w:t>
      </w:r>
      <w:proofErr w:type="gramEnd"/>
      <w:r w:rsidRPr="00FF342C">
        <w:rPr>
          <w:rFonts w:eastAsia="標楷體"/>
          <w:kern w:val="0"/>
          <w:sz w:val="28"/>
          <w:szCs w:val="28"/>
        </w:rPr>
        <w:t>養分吸收量</w:t>
      </w:r>
      <w:proofErr w:type="gramStart"/>
      <w:r w:rsidRPr="00FF342C">
        <w:rPr>
          <w:rFonts w:eastAsia="標楷體"/>
          <w:kern w:val="0"/>
          <w:sz w:val="28"/>
          <w:szCs w:val="28"/>
        </w:rPr>
        <w:t>僅次於氮者</w:t>
      </w:r>
      <w:proofErr w:type="gramEnd"/>
      <w:r w:rsidRPr="00FF342C">
        <w:rPr>
          <w:rFonts w:eastAsia="標楷體"/>
          <w:kern w:val="0"/>
          <w:sz w:val="28"/>
          <w:szCs w:val="28"/>
        </w:rPr>
        <w:t>，其雖廣泛分布於地殼，然土壤中大部分的</w:t>
      </w:r>
      <w:proofErr w:type="gramStart"/>
      <w:r w:rsidRPr="00FF342C">
        <w:rPr>
          <w:rFonts w:eastAsia="標楷體"/>
          <w:kern w:val="0"/>
          <w:sz w:val="28"/>
          <w:szCs w:val="28"/>
        </w:rPr>
        <w:t>鉀乃存</w:t>
      </w:r>
      <w:proofErr w:type="gramEnd"/>
      <w:r w:rsidRPr="00FF342C">
        <w:rPr>
          <w:rFonts w:eastAsia="標楷體"/>
          <w:kern w:val="0"/>
          <w:sz w:val="28"/>
          <w:szCs w:val="28"/>
        </w:rPr>
        <w:t>於礦物構造中而無法即時為植物利用，滿足其生長需求。</w:t>
      </w:r>
    </w:p>
    <w:p w:rsidR="007B6BD6" w:rsidRPr="00FF342C" w:rsidRDefault="007B6BD6" w:rsidP="007B6BD6">
      <w:pPr>
        <w:spacing w:beforeLines="15" w:afterLines="15" w:line="460" w:lineRule="exact"/>
        <w:ind w:firstLineChars="200" w:firstLine="560"/>
        <w:jc w:val="both"/>
        <w:rPr>
          <w:rFonts w:eastAsia="標楷體"/>
          <w:kern w:val="0"/>
          <w:sz w:val="28"/>
          <w:szCs w:val="28"/>
        </w:rPr>
      </w:pPr>
      <w:r w:rsidRPr="00FF342C">
        <w:rPr>
          <w:rFonts w:eastAsia="標楷體"/>
          <w:kern w:val="0"/>
          <w:sz w:val="28"/>
          <w:szCs w:val="28"/>
        </w:rPr>
        <w:t>鉀肥施用後能為當季作物吸收利用僅</w:t>
      </w:r>
      <w:r w:rsidRPr="00FF342C">
        <w:rPr>
          <w:rFonts w:eastAsia="標楷體"/>
          <w:kern w:val="0"/>
          <w:sz w:val="28"/>
          <w:szCs w:val="28"/>
        </w:rPr>
        <w:t>20-40%</w:t>
      </w:r>
      <w:r w:rsidRPr="00FF342C">
        <w:rPr>
          <w:rFonts w:eastAsia="標楷體"/>
          <w:kern w:val="0"/>
          <w:sz w:val="28"/>
          <w:szCs w:val="28"/>
        </w:rPr>
        <w:t>，</w:t>
      </w:r>
      <w:proofErr w:type="gramStart"/>
      <w:r w:rsidRPr="00FF342C">
        <w:rPr>
          <w:rFonts w:eastAsia="標楷體"/>
          <w:kern w:val="0"/>
          <w:sz w:val="28"/>
          <w:szCs w:val="28"/>
        </w:rPr>
        <w:t>而以淋洗</w:t>
      </w:r>
      <w:proofErr w:type="gramEnd"/>
      <w:r w:rsidRPr="00FF342C">
        <w:rPr>
          <w:rFonts w:eastAsia="標楷體"/>
          <w:kern w:val="0"/>
          <w:sz w:val="28"/>
          <w:szCs w:val="28"/>
        </w:rPr>
        <w:t>、表面沖蝕及固定為其主要損失途徑。因此，若能提高植物吸收養分的能力、降低非交換</w:t>
      </w:r>
      <w:proofErr w:type="gramStart"/>
      <w:r w:rsidRPr="00FF342C">
        <w:rPr>
          <w:rFonts w:eastAsia="標楷體"/>
          <w:kern w:val="0"/>
          <w:sz w:val="28"/>
          <w:szCs w:val="28"/>
        </w:rPr>
        <w:t>性鉀量以及</w:t>
      </w:r>
      <w:proofErr w:type="gramEnd"/>
      <w:r w:rsidRPr="00FF342C">
        <w:rPr>
          <w:rFonts w:eastAsia="標楷體"/>
          <w:kern w:val="0"/>
          <w:sz w:val="28"/>
          <w:szCs w:val="28"/>
        </w:rPr>
        <w:t>淋洗、沖蝕之損失，可增加鉀肥施用之肥效。</w:t>
      </w:r>
    </w:p>
    <w:p w:rsidR="007B6BD6" w:rsidRPr="00FF342C" w:rsidRDefault="007B6BD6" w:rsidP="007B6BD6">
      <w:pPr>
        <w:spacing w:beforeLines="15" w:afterLines="15" w:line="460" w:lineRule="exact"/>
        <w:ind w:firstLineChars="200" w:firstLine="560"/>
        <w:jc w:val="both"/>
        <w:rPr>
          <w:rFonts w:eastAsia="標楷體"/>
          <w:kern w:val="0"/>
          <w:sz w:val="28"/>
          <w:szCs w:val="28"/>
        </w:rPr>
      </w:pPr>
      <w:r w:rsidRPr="00FF342C">
        <w:rPr>
          <w:rFonts w:eastAsia="標楷體"/>
          <w:kern w:val="0"/>
          <w:sz w:val="28"/>
          <w:szCs w:val="28"/>
        </w:rPr>
        <w:t>提高肥效的關鍵首重正確施肥觀念之落實，「適地、適作、適時、適量、適法」為其中心思想。調整施肥較選用新型肥料更顯經濟。土壤水分含量</w:t>
      </w:r>
      <w:proofErr w:type="gramStart"/>
      <w:r w:rsidRPr="00FF342C">
        <w:rPr>
          <w:rFonts w:eastAsia="標楷體"/>
          <w:kern w:val="0"/>
          <w:sz w:val="28"/>
          <w:szCs w:val="28"/>
        </w:rPr>
        <w:t>左右鉀在土</w:t>
      </w:r>
      <w:proofErr w:type="gramEnd"/>
      <w:r w:rsidRPr="00FF342C">
        <w:rPr>
          <w:rFonts w:eastAsia="標楷體"/>
          <w:kern w:val="0"/>
          <w:sz w:val="28"/>
          <w:szCs w:val="28"/>
        </w:rPr>
        <w:t>體的行為。在水分缺乏的情況下，鉀的擴散作用受阻，縱然施用鉀肥，</w:t>
      </w:r>
      <w:proofErr w:type="gramStart"/>
      <w:r w:rsidRPr="00FF342C">
        <w:rPr>
          <w:rFonts w:eastAsia="標楷體"/>
          <w:kern w:val="0"/>
          <w:sz w:val="28"/>
          <w:szCs w:val="28"/>
        </w:rPr>
        <w:t>鉀能被</w:t>
      </w:r>
      <w:proofErr w:type="gramEnd"/>
      <w:r w:rsidRPr="00FF342C">
        <w:rPr>
          <w:rFonts w:eastAsia="標楷體"/>
          <w:kern w:val="0"/>
          <w:sz w:val="28"/>
          <w:szCs w:val="28"/>
        </w:rPr>
        <w:t>植物吸收者仍甚低，故</w:t>
      </w:r>
      <w:proofErr w:type="gramStart"/>
      <w:r w:rsidRPr="00FF342C">
        <w:rPr>
          <w:rFonts w:eastAsia="標楷體"/>
          <w:kern w:val="0"/>
          <w:sz w:val="28"/>
          <w:szCs w:val="28"/>
        </w:rPr>
        <w:t>施肥前宜濕潤</w:t>
      </w:r>
      <w:proofErr w:type="gramEnd"/>
      <w:r w:rsidRPr="00FF342C">
        <w:rPr>
          <w:rFonts w:eastAsia="標楷體"/>
          <w:kern w:val="0"/>
          <w:sz w:val="28"/>
          <w:szCs w:val="28"/>
        </w:rPr>
        <w:t>土壤。據土壤性質並配合植物生育需求決定鉀肥施用量，將鉀肥於栽培過程分次施用，除減少損失，亦可避免土壤酸化間接引起的</w:t>
      </w:r>
      <w:proofErr w:type="gramStart"/>
      <w:r w:rsidRPr="00FF342C">
        <w:rPr>
          <w:rFonts w:eastAsia="標楷體"/>
          <w:kern w:val="0"/>
          <w:sz w:val="28"/>
          <w:szCs w:val="28"/>
        </w:rPr>
        <w:t>鋁或氯毒害</w:t>
      </w:r>
      <w:proofErr w:type="gramEnd"/>
      <w:r w:rsidRPr="00FF342C">
        <w:rPr>
          <w:rFonts w:eastAsia="標楷體"/>
          <w:kern w:val="0"/>
          <w:sz w:val="28"/>
          <w:szCs w:val="28"/>
        </w:rPr>
        <w:t>。施肥位置一般依植物根系分布情形決定，鉀肥</w:t>
      </w:r>
      <w:proofErr w:type="gramStart"/>
      <w:r w:rsidRPr="00FF342C">
        <w:rPr>
          <w:rFonts w:eastAsia="標楷體"/>
          <w:kern w:val="0"/>
          <w:sz w:val="28"/>
          <w:szCs w:val="28"/>
        </w:rPr>
        <w:t>因易溶</w:t>
      </w:r>
      <w:proofErr w:type="gramEnd"/>
      <w:r w:rsidRPr="00FF342C">
        <w:rPr>
          <w:rFonts w:eastAsia="標楷體"/>
          <w:kern w:val="0"/>
          <w:sz w:val="28"/>
          <w:szCs w:val="28"/>
        </w:rPr>
        <w:t>於水，施肥位置不宜太近</w:t>
      </w:r>
      <w:proofErr w:type="gramStart"/>
      <w:r w:rsidRPr="00FF342C">
        <w:rPr>
          <w:rFonts w:eastAsia="標楷體"/>
          <w:kern w:val="0"/>
          <w:sz w:val="28"/>
          <w:szCs w:val="28"/>
        </w:rPr>
        <w:t>種子或根</w:t>
      </w:r>
      <w:proofErr w:type="gramEnd"/>
      <w:r w:rsidRPr="00FF342C">
        <w:rPr>
          <w:rFonts w:eastAsia="標楷體"/>
          <w:kern w:val="0"/>
          <w:sz w:val="28"/>
          <w:szCs w:val="28"/>
        </w:rPr>
        <w:t>，否則易對植物</w:t>
      </w:r>
      <w:proofErr w:type="gramStart"/>
      <w:r w:rsidRPr="00FF342C">
        <w:rPr>
          <w:rFonts w:eastAsia="標楷體"/>
          <w:kern w:val="0"/>
          <w:sz w:val="28"/>
          <w:szCs w:val="28"/>
        </w:rPr>
        <w:t>產生肥傷</w:t>
      </w:r>
      <w:proofErr w:type="gramEnd"/>
      <w:r w:rsidRPr="00FF342C">
        <w:rPr>
          <w:rFonts w:eastAsia="標楷體"/>
          <w:kern w:val="0"/>
          <w:sz w:val="28"/>
          <w:szCs w:val="28"/>
        </w:rPr>
        <w:t>。施肥後，必須覆土，此小動作的改變可大大降低肥料損失量。</w:t>
      </w:r>
      <w:proofErr w:type="gramStart"/>
      <w:r w:rsidRPr="00FF342C">
        <w:rPr>
          <w:rFonts w:eastAsia="標楷體"/>
          <w:kern w:val="0"/>
          <w:sz w:val="28"/>
          <w:szCs w:val="28"/>
        </w:rPr>
        <w:t>另</w:t>
      </w:r>
      <w:proofErr w:type="gramEnd"/>
      <w:r w:rsidRPr="00FF342C">
        <w:rPr>
          <w:rFonts w:eastAsia="標楷體"/>
          <w:kern w:val="0"/>
          <w:sz w:val="28"/>
          <w:szCs w:val="28"/>
        </w:rPr>
        <w:t>，施用石灰資材改良酸性土壤亦可降低鉀肥</w:t>
      </w:r>
      <w:proofErr w:type="gramStart"/>
      <w:r w:rsidRPr="00FF342C">
        <w:rPr>
          <w:rFonts w:eastAsia="標楷體"/>
          <w:kern w:val="0"/>
          <w:sz w:val="28"/>
          <w:szCs w:val="28"/>
        </w:rPr>
        <w:t>淋洗量</w:t>
      </w:r>
      <w:proofErr w:type="gramEnd"/>
      <w:r w:rsidRPr="00FF342C">
        <w:rPr>
          <w:rFonts w:eastAsia="標楷體"/>
          <w:kern w:val="0"/>
          <w:sz w:val="28"/>
          <w:szCs w:val="28"/>
        </w:rPr>
        <w:t>。植物根系主宰養分吸收，改善不利根系生長的土壤環境可</w:t>
      </w:r>
      <w:proofErr w:type="gramStart"/>
      <w:r w:rsidRPr="00FF342C">
        <w:rPr>
          <w:rFonts w:eastAsia="標楷體"/>
          <w:kern w:val="0"/>
          <w:sz w:val="28"/>
          <w:szCs w:val="28"/>
        </w:rPr>
        <w:t>促進鉀被利用</w:t>
      </w:r>
      <w:proofErr w:type="gramEnd"/>
      <w:r w:rsidRPr="00FF342C">
        <w:rPr>
          <w:rFonts w:eastAsia="標楷體"/>
          <w:kern w:val="0"/>
          <w:sz w:val="28"/>
          <w:szCs w:val="28"/>
        </w:rPr>
        <w:t>，打破不</w:t>
      </w:r>
      <w:proofErr w:type="gramStart"/>
      <w:r w:rsidRPr="00FF342C">
        <w:rPr>
          <w:rFonts w:eastAsia="標楷體"/>
          <w:kern w:val="0"/>
          <w:sz w:val="28"/>
          <w:szCs w:val="28"/>
        </w:rPr>
        <w:t>透水層</w:t>
      </w:r>
      <w:proofErr w:type="gramEnd"/>
      <w:r w:rsidRPr="00FF342C">
        <w:rPr>
          <w:rFonts w:eastAsia="標楷體"/>
          <w:kern w:val="0"/>
          <w:sz w:val="28"/>
          <w:szCs w:val="28"/>
        </w:rPr>
        <w:t>、改善土壤壓實等皆可促進根部伸展。</w:t>
      </w:r>
    </w:p>
    <w:p w:rsidR="007B6BD6" w:rsidRPr="00FF342C" w:rsidRDefault="007B6BD6" w:rsidP="007B6BD6">
      <w:pPr>
        <w:spacing w:beforeLines="15" w:afterLines="15" w:line="460" w:lineRule="exact"/>
        <w:jc w:val="both"/>
        <w:rPr>
          <w:rFonts w:eastAsia="標楷體"/>
          <w:kern w:val="0"/>
          <w:sz w:val="28"/>
          <w:szCs w:val="28"/>
        </w:rPr>
      </w:pPr>
    </w:p>
    <w:p w:rsidR="007B6BD6" w:rsidRPr="00FF342C" w:rsidRDefault="007B6BD6" w:rsidP="007B6BD6">
      <w:pPr>
        <w:spacing w:beforeLines="15" w:afterLines="15" w:line="460" w:lineRule="exact"/>
        <w:jc w:val="center"/>
        <w:rPr>
          <w:rFonts w:eastAsia="標楷體"/>
          <w:kern w:val="0"/>
          <w:sz w:val="32"/>
          <w:szCs w:val="32"/>
        </w:rPr>
      </w:pPr>
      <w:r w:rsidRPr="00FF342C">
        <w:rPr>
          <w:rFonts w:eastAsia="標楷體"/>
          <w:b/>
          <w:kern w:val="0"/>
          <w:sz w:val="32"/>
          <w:szCs w:val="32"/>
        </w:rPr>
        <w:t>內</w:t>
      </w:r>
      <w:r w:rsidRPr="00FF342C">
        <w:rPr>
          <w:rFonts w:eastAsia="標楷體"/>
          <w:b/>
          <w:kern w:val="0"/>
          <w:sz w:val="32"/>
          <w:szCs w:val="32"/>
        </w:rPr>
        <w:t xml:space="preserve">  </w:t>
      </w:r>
      <w:r w:rsidRPr="00FF342C">
        <w:rPr>
          <w:rFonts w:eastAsia="標楷體"/>
          <w:b/>
          <w:kern w:val="0"/>
          <w:sz w:val="32"/>
          <w:szCs w:val="32"/>
        </w:rPr>
        <w:t>容</w:t>
      </w:r>
    </w:p>
    <w:p w:rsidR="007B6BD6" w:rsidRPr="00FF342C" w:rsidRDefault="007B6BD6" w:rsidP="007B6BD6">
      <w:pPr>
        <w:spacing w:beforeLines="15" w:afterLines="15" w:line="460" w:lineRule="exact"/>
        <w:ind w:firstLineChars="200" w:firstLine="560"/>
        <w:jc w:val="both"/>
        <w:rPr>
          <w:rFonts w:eastAsia="標楷體"/>
          <w:kern w:val="0"/>
          <w:sz w:val="28"/>
          <w:szCs w:val="28"/>
        </w:rPr>
      </w:pPr>
      <w:proofErr w:type="gramStart"/>
      <w:r w:rsidRPr="00FF342C">
        <w:rPr>
          <w:rFonts w:eastAsia="標楷體"/>
          <w:kern w:val="0"/>
          <w:sz w:val="28"/>
          <w:szCs w:val="28"/>
        </w:rPr>
        <w:t>土壤鉀可分成</w:t>
      </w:r>
      <w:proofErr w:type="gramEnd"/>
      <w:r w:rsidRPr="00FF342C">
        <w:rPr>
          <w:rFonts w:eastAsia="標楷體"/>
          <w:kern w:val="0"/>
          <w:sz w:val="28"/>
          <w:szCs w:val="28"/>
        </w:rPr>
        <w:t>難利用型態、緩利用型態及易利用型態，</w:t>
      </w:r>
      <w:proofErr w:type="gramStart"/>
      <w:r w:rsidRPr="00FF342C">
        <w:rPr>
          <w:rFonts w:eastAsia="標楷體"/>
          <w:kern w:val="0"/>
          <w:sz w:val="28"/>
          <w:szCs w:val="28"/>
        </w:rPr>
        <w:t>型態間並無</w:t>
      </w:r>
      <w:proofErr w:type="gramEnd"/>
      <w:r w:rsidRPr="00FF342C">
        <w:rPr>
          <w:rFonts w:eastAsia="標楷體"/>
          <w:kern w:val="0"/>
          <w:sz w:val="28"/>
          <w:szCs w:val="28"/>
        </w:rPr>
        <w:t>真正界線，三種</w:t>
      </w:r>
      <w:proofErr w:type="gramStart"/>
      <w:r w:rsidRPr="00FF342C">
        <w:rPr>
          <w:rFonts w:eastAsia="標楷體"/>
          <w:kern w:val="0"/>
          <w:sz w:val="28"/>
          <w:szCs w:val="28"/>
        </w:rPr>
        <w:t>型態鉀在土壤</w:t>
      </w:r>
      <w:proofErr w:type="gramEnd"/>
      <w:r w:rsidRPr="00FF342C">
        <w:rPr>
          <w:rFonts w:eastAsia="標楷體"/>
          <w:kern w:val="0"/>
          <w:sz w:val="28"/>
          <w:szCs w:val="28"/>
        </w:rPr>
        <w:t>系統呈</w:t>
      </w:r>
      <w:proofErr w:type="gramStart"/>
      <w:r w:rsidRPr="00FF342C">
        <w:rPr>
          <w:rFonts w:eastAsia="標楷體"/>
          <w:kern w:val="0"/>
          <w:sz w:val="28"/>
          <w:szCs w:val="28"/>
        </w:rPr>
        <w:t>一</w:t>
      </w:r>
      <w:proofErr w:type="gramEnd"/>
      <w:r w:rsidRPr="00FF342C">
        <w:rPr>
          <w:rFonts w:eastAsia="標楷體"/>
          <w:kern w:val="0"/>
          <w:sz w:val="28"/>
          <w:szCs w:val="28"/>
        </w:rPr>
        <w:t>動態平衡，任</w:t>
      </w:r>
      <w:proofErr w:type="gramStart"/>
      <w:r w:rsidRPr="00FF342C">
        <w:rPr>
          <w:rFonts w:eastAsia="標楷體"/>
          <w:kern w:val="0"/>
          <w:sz w:val="28"/>
          <w:szCs w:val="28"/>
        </w:rPr>
        <w:t>一</w:t>
      </w:r>
      <w:proofErr w:type="gramEnd"/>
      <w:r w:rsidRPr="00FF342C">
        <w:rPr>
          <w:rFonts w:eastAsia="標楷體"/>
          <w:kern w:val="0"/>
          <w:sz w:val="28"/>
          <w:szCs w:val="28"/>
        </w:rPr>
        <w:t>型態之</w:t>
      </w:r>
      <w:proofErr w:type="gramStart"/>
      <w:r w:rsidRPr="00FF342C">
        <w:rPr>
          <w:rFonts w:eastAsia="標楷體"/>
          <w:kern w:val="0"/>
          <w:sz w:val="28"/>
          <w:szCs w:val="28"/>
        </w:rPr>
        <w:t>增減均會影響</w:t>
      </w:r>
      <w:proofErr w:type="gramEnd"/>
      <w:r w:rsidRPr="00FF342C">
        <w:rPr>
          <w:rFonts w:eastAsia="標楷體"/>
          <w:kern w:val="0"/>
          <w:sz w:val="28"/>
          <w:szCs w:val="28"/>
        </w:rPr>
        <w:t>其他型態之變化，進而改變鉀的有效性。難利用</w:t>
      </w:r>
      <w:proofErr w:type="gramStart"/>
      <w:r w:rsidRPr="00FF342C">
        <w:rPr>
          <w:rFonts w:eastAsia="標楷體"/>
          <w:kern w:val="0"/>
          <w:sz w:val="28"/>
          <w:szCs w:val="28"/>
        </w:rPr>
        <w:t>型態鉀亦稱為</w:t>
      </w:r>
      <w:proofErr w:type="gramEnd"/>
      <w:r w:rsidRPr="00FF342C">
        <w:rPr>
          <w:rFonts w:eastAsia="標楷體"/>
          <w:kern w:val="0"/>
          <w:sz w:val="28"/>
          <w:szCs w:val="28"/>
        </w:rPr>
        <w:t>礦物鉀，</w:t>
      </w:r>
      <w:proofErr w:type="gramStart"/>
      <w:r w:rsidRPr="00FF342C">
        <w:rPr>
          <w:rFonts w:eastAsia="標楷體"/>
          <w:kern w:val="0"/>
          <w:sz w:val="28"/>
          <w:szCs w:val="28"/>
        </w:rPr>
        <w:t>佔</w:t>
      </w:r>
      <w:proofErr w:type="gramEnd"/>
      <w:r w:rsidRPr="00FF342C">
        <w:rPr>
          <w:rFonts w:eastAsia="標楷體"/>
          <w:kern w:val="0"/>
          <w:sz w:val="28"/>
          <w:szCs w:val="28"/>
        </w:rPr>
        <w:t>土壤</w:t>
      </w:r>
      <w:proofErr w:type="gramStart"/>
      <w:r w:rsidRPr="00FF342C">
        <w:rPr>
          <w:rFonts w:eastAsia="標楷體"/>
          <w:kern w:val="0"/>
          <w:sz w:val="28"/>
          <w:szCs w:val="28"/>
        </w:rPr>
        <w:t>全鉀量的</w:t>
      </w:r>
      <w:proofErr w:type="gramEnd"/>
      <w:r w:rsidRPr="00FF342C">
        <w:rPr>
          <w:rFonts w:eastAsia="標楷體"/>
          <w:kern w:val="0"/>
          <w:sz w:val="28"/>
          <w:szCs w:val="28"/>
        </w:rPr>
        <w:t>90-98%</w:t>
      </w:r>
      <w:r w:rsidRPr="00FF342C">
        <w:rPr>
          <w:rFonts w:eastAsia="標楷體"/>
          <w:kern w:val="0"/>
          <w:sz w:val="28"/>
          <w:szCs w:val="28"/>
        </w:rPr>
        <w:t>，主要存於含鉀之長石類及雲母類原生礦物中，以</w:t>
      </w:r>
      <w:proofErr w:type="gramStart"/>
      <w:r w:rsidRPr="00FF342C">
        <w:rPr>
          <w:rFonts w:eastAsia="標楷體"/>
          <w:kern w:val="0"/>
          <w:sz w:val="28"/>
          <w:szCs w:val="28"/>
        </w:rPr>
        <w:t>共價鍵結存</w:t>
      </w:r>
      <w:proofErr w:type="gramEnd"/>
      <w:r w:rsidRPr="00FF342C">
        <w:rPr>
          <w:rFonts w:eastAsia="標楷體"/>
          <w:kern w:val="0"/>
          <w:sz w:val="28"/>
          <w:szCs w:val="28"/>
        </w:rPr>
        <w:t>在</w:t>
      </w:r>
      <w:proofErr w:type="gramStart"/>
      <w:r w:rsidRPr="00FF342C">
        <w:rPr>
          <w:rFonts w:eastAsia="標楷體"/>
          <w:kern w:val="0"/>
          <w:sz w:val="28"/>
          <w:szCs w:val="28"/>
        </w:rPr>
        <w:t>礦物晶格而</w:t>
      </w:r>
      <w:proofErr w:type="gramEnd"/>
      <w:r w:rsidRPr="00FF342C">
        <w:rPr>
          <w:rFonts w:eastAsia="標楷體"/>
          <w:kern w:val="0"/>
          <w:sz w:val="28"/>
          <w:szCs w:val="28"/>
        </w:rPr>
        <w:t>成礦物性鉀。土壤中含鉀礦物的多寡關係土壤本身的鉀供應能力，</w:t>
      </w:r>
      <w:proofErr w:type="gramStart"/>
      <w:r w:rsidRPr="00FF342C">
        <w:rPr>
          <w:rFonts w:eastAsia="標楷體"/>
          <w:kern w:val="0"/>
          <w:sz w:val="28"/>
          <w:szCs w:val="28"/>
        </w:rPr>
        <w:t>不同母質</w:t>
      </w:r>
      <w:proofErr w:type="gramEnd"/>
      <w:r w:rsidRPr="00FF342C">
        <w:rPr>
          <w:rFonts w:eastAsia="標楷體"/>
          <w:kern w:val="0"/>
          <w:sz w:val="28"/>
          <w:szCs w:val="28"/>
        </w:rPr>
        <w:t>與不同風化程度之土壤其鉀供應能力會有所不同，若有多量含鉀礦物</w:t>
      </w:r>
      <w:proofErr w:type="gramStart"/>
      <w:r w:rsidRPr="00FF342C">
        <w:rPr>
          <w:rFonts w:eastAsia="標楷體"/>
          <w:kern w:val="0"/>
          <w:sz w:val="28"/>
          <w:szCs w:val="28"/>
        </w:rPr>
        <w:t>則鉀量高</w:t>
      </w:r>
      <w:proofErr w:type="gramEnd"/>
      <w:r w:rsidRPr="00FF342C">
        <w:rPr>
          <w:rFonts w:eastAsia="標楷體"/>
          <w:kern w:val="0"/>
          <w:sz w:val="28"/>
          <w:szCs w:val="28"/>
        </w:rPr>
        <w:t>，反之則低。土壤肥力高低與施肥效果有明顯關係，肥力低時施肥效果明顯。緩利用性鉀</w:t>
      </w:r>
      <w:proofErr w:type="gramStart"/>
      <w:r w:rsidRPr="00FF342C">
        <w:rPr>
          <w:rFonts w:eastAsia="標楷體"/>
          <w:kern w:val="0"/>
          <w:sz w:val="28"/>
          <w:szCs w:val="28"/>
        </w:rPr>
        <w:t>佔</w:t>
      </w:r>
      <w:proofErr w:type="gramEnd"/>
      <w:r w:rsidRPr="00FF342C">
        <w:rPr>
          <w:rFonts w:eastAsia="標楷體"/>
          <w:kern w:val="0"/>
          <w:sz w:val="28"/>
          <w:szCs w:val="28"/>
        </w:rPr>
        <w:t>土壤全鉀之</w:t>
      </w:r>
      <w:r w:rsidRPr="00FF342C">
        <w:rPr>
          <w:rFonts w:eastAsia="標楷體"/>
          <w:kern w:val="0"/>
          <w:sz w:val="28"/>
          <w:szCs w:val="28"/>
        </w:rPr>
        <w:t>1-10%</w:t>
      </w:r>
      <w:r w:rsidRPr="00FF342C">
        <w:rPr>
          <w:rFonts w:eastAsia="標楷體"/>
          <w:kern w:val="0"/>
          <w:sz w:val="28"/>
          <w:szCs w:val="28"/>
        </w:rPr>
        <w:t>，包括固定在層狀粘土礦物</w:t>
      </w:r>
      <w:r w:rsidRPr="00FF342C">
        <w:rPr>
          <w:rFonts w:eastAsia="標楷體"/>
          <w:kern w:val="0"/>
          <w:sz w:val="28"/>
          <w:szCs w:val="28"/>
        </w:rPr>
        <w:t>(</w:t>
      </w:r>
      <w:r w:rsidRPr="00FF342C">
        <w:rPr>
          <w:rFonts w:eastAsia="標楷體"/>
          <w:kern w:val="0"/>
          <w:sz w:val="28"/>
          <w:szCs w:val="28"/>
        </w:rPr>
        <w:t>如風化的雲母、伊萊石及</w:t>
      </w:r>
      <w:proofErr w:type="gramStart"/>
      <w:r w:rsidRPr="00FF342C">
        <w:rPr>
          <w:rFonts w:eastAsia="標楷體"/>
          <w:kern w:val="0"/>
          <w:sz w:val="28"/>
          <w:szCs w:val="28"/>
        </w:rPr>
        <w:t>蛭</w:t>
      </w:r>
      <w:proofErr w:type="gramEnd"/>
      <w:r w:rsidRPr="00FF342C">
        <w:rPr>
          <w:rFonts w:eastAsia="標楷體"/>
          <w:kern w:val="0"/>
          <w:sz w:val="28"/>
          <w:szCs w:val="28"/>
        </w:rPr>
        <w:t>石</w:t>
      </w:r>
      <w:r w:rsidRPr="00FF342C">
        <w:rPr>
          <w:rFonts w:eastAsia="標楷體"/>
          <w:kern w:val="0"/>
          <w:sz w:val="28"/>
          <w:szCs w:val="28"/>
        </w:rPr>
        <w:t>)</w:t>
      </w:r>
      <w:r w:rsidRPr="00FF342C">
        <w:rPr>
          <w:rFonts w:eastAsia="標楷體"/>
          <w:kern w:val="0"/>
          <w:sz w:val="28"/>
          <w:szCs w:val="28"/>
        </w:rPr>
        <w:t>層間</w:t>
      </w:r>
      <w:r w:rsidRPr="00FF342C">
        <w:rPr>
          <w:rFonts w:eastAsia="標楷體"/>
          <w:kern w:val="0"/>
          <w:sz w:val="28"/>
          <w:szCs w:val="28"/>
        </w:rPr>
        <w:lastRenderedPageBreak/>
        <w:t>或非結晶礦物之孔道中。易利用型態鉀包括以</w:t>
      </w:r>
      <w:proofErr w:type="gramStart"/>
      <w:r w:rsidRPr="00FF342C">
        <w:rPr>
          <w:rFonts w:eastAsia="標楷體"/>
          <w:kern w:val="0"/>
          <w:sz w:val="28"/>
          <w:szCs w:val="28"/>
        </w:rPr>
        <w:t>離子態存於</w:t>
      </w:r>
      <w:proofErr w:type="gramEnd"/>
      <w:r w:rsidRPr="00FF342C">
        <w:rPr>
          <w:rFonts w:eastAsia="標楷體"/>
          <w:kern w:val="0"/>
          <w:sz w:val="28"/>
          <w:szCs w:val="28"/>
        </w:rPr>
        <w:t>土壤溶液中的</w:t>
      </w:r>
      <w:proofErr w:type="gramStart"/>
      <w:r w:rsidRPr="00FF342C">
        <w:rPr>
          <w:rFonts w:eastAsia="標楷體"/>
          <w:kern w:val="0"/>
          <w:sz w:val="28"/>
          <w:szCs w:val="28"/>
        </w:rPr>
        <w:t>溶液鉀和吸附</w:t>
      </w:r>
      <w:proofErr w:type="gramEnd"/>
      <w:r w:rsidRPr="00FF342C">
        <w:rPr>
          <w:rFonts w:eastAsia="標楷體"/>
          <w:kern w:val="0"/>
          <w:sz w:val="28"/>
          <w:szCs w:val="28"/>
        </w:rPr>
        <w:t>在膠體表面之交換性鉀，此型態</w:t>
      </w:r>
      <w:proofErr w:type="gramStart"/>
      <w:r w:rsidRPr="00FF342C">
        <w:rPr>
          <w:rFonts w:eastAsia="標楷體"/>
          <w:kern w:val="0"/>
          <w:sz w:val="28"/>
          <w:szCs w:val="28"/>
        </w:rPr>
        <w:t>佔</w:t>
      </w:r>
      <w:proofErr w:type="gramEnd"/>
      <w:r w:rsidRPr="00FF342C">
        <w:rPr>
          <w:rFonts w:eastAsia="標楷體"/>
          <w:kern w:val="0"/>
          <w:sz w:val="28"/>
          <w:szCs w:val="28"/>
        </w:rPr>
        <w:t>全鉀之</w:t>
      </w:r>
      <w:r w:rsidRPr="00FF342C">
        <w:rPr>
          <w:rFonts w:eastAsia="標楷體"/>
          <w:kern w:val="0"/>
          <w:sz w:val="28"/>
          <w:szCs w:val="28"/>
        </w:rPr>
        <w:t>1-2%</w:t>
      </w:r>
      <w:r w:rsidRPr="00FF342C">
        <w:rPr>
          <w:rFonts w:eastAsia="標楷體"/>
          <w:kern w:val="0"/>
          <w:sz w:val="28"/>
          <w:szCs w:val="28"/>
        </w:rPr>
        <w:t>。土壤溶液中鉀的濃度是</w:t>
      </w:r>
      <w:proofErr w:type="gramStart"/>
      <w:r w:rsidRPr="00FF342C">
        <w:rPr>
          <w:rFonts w:eastAsia="標楷體"/>
          <w:kern w:val="0"/>
          <w:sz w:val="28"/>
          <w:szCs w:val="28"/>
        </w:rPr>
        <w:t>控制鉀將被</w:t>
      </w:r>
      <w:proofErr w:type="gramEnd"/>
      <w:r w:rsidRPr="00FF342C">
        <w:rPr>
          <w:rFonts w:eastAsia="標楷體"/>
          <w:kern w:val="0"/>
          <w:sz w:val="28"/>
          <w:szCs w:val="28"/>
        </w:rPr>
        <w:t>粘土礦物固定或釋放的因子，當交換性鉀、溶液鉀濃度降至甚低時，非交換</w:t>
      </w:r>
      <w:proofErr w:type="gramStart"/>
      <w:r w:rsidRPr="00FF342C">
        <w:rPr>
          <w:rFonts w:eastAsia="標楷體"/>
          <w:kern w:val="0"/>
          <w:sz w:val="28"/>
          <w:szCs w:val="28"/>
        </w:rPr>
        <w:t>性鉀即會</w:t>
      </w:r>
      <w:proofErr w:type="gramEnd"/>
      <w:r w:rsidRPr="00FF342C">
        <w:rPr>
          <w:rFonts w:eastAsia="標楷體"/>
          <w:kern w:val="0"/>
          <w:sz w:val="28"/>
          <w:szCs w:val="28"/>
        </w:rPr>
        <w:t>從粘土礦物層間釋出；</w:t>
      </w:r>
      <w:proofErr w:type="gramStart"/>
      <w:r w:rsidRPr="00FF342C">
        <w:rPr>
          <w:rFonts w:eastAsia="標楷體"/>
          <w:kern w:val="0"/>
          <w:sz w:val="28"/>
          <w:szCs w:val="28"/>
        </w:rPr>
        <w:t>鉀肥施入土壤</w:t>
      </w:r>
      <w:proofErr w:type="gramEnd"/>
      <w:r w:rsidRPr="00FF342C">
        <w:rPr>
          <w:rFonts w:eastAsia="標楷體"/>
          <w:kern w:val="0"/>
          <w:sz w:val="28"/>
          <w:szCs w:val="28"/>
        </w:rPr>
        <w:t>，鉀離子進入土壤溶液時，</w:t>
      </w:r>
      <w:proofErr w:type="gramStart"/>
      <w:r w:rsidRPr="00FF342C">
        <w:rPr>
          <w:rFonts w:eastAsia="標楷體"/>
          <w:kern w:val="0"/>
          <w:sz w:val="28"/>
          <w:szCs w:val="28"/>
        </w:rPr>
        <w:t>部分鉀會被</w:t>
      </w:r>
      <w:proofErr w:type="gramEnd"/>
      <w:r w:rsidRPr="00FF342C">
        <w:rPr>
          <w:rFonts w:eastAsia="標楷體"/>
          <w:kern w:val="0"/>
          <w:sz w:val="28"/>
          <w:szCs w:val="28"/>
        </w:rPr>
        <w:t>吸附至粘土礦物邊緣而成交換態，破壞了交換性及非交換性鉀之平衡，於是多餘</w:t>
      </w:r>
      <w:proofErr w:type="gramStart"/>
      <w:r w:rsidRPr="00FF342C">
        <w:rPr>
          <w:rFonts w:eastAsia="標楷體"/>
          <w:kern w:val="0"/>
          <w:sz w:val="28"/>
          <w:szCs w:val="28"/>
        </w:rPr>
        <w:t>的鉀將會</w:t>
      </w:r>
      <w:proofErr w:type="gramEnd"/>
      <w:r w:rsidRPr="00FF342C">
        <w:rPr>
          <w:rFonts w:eastAsia="標楷體"/>
          <w:kern w:val="0"/>
          <w:sz w:val="28"/>
          <w:szCs w:val="28"/>
        </w:rPr>
        <w:t>進入層狀矽酸鹽礦物</w:t>
      </w:r>
      <w:proofErr w:type="gramStart"/>
      <w:r w:rsidRPr="00FF342C">
        <w:rPr>
          <w:rFonts w:eastAsia="標楷體"/>
          <w:kern w:val="0"/>
          <w:sz w:val="28"/>
          <w:szCs w:val="28"/>
        </w:rPr>
        <w:t>之層間而</w:t>
      </w:r>
      <w:proofErr w:type="gramEnd"/>
      <w:r w:rsidRPr="00FF342C">
        <w:rPr>
          <w:rFonts w:eastAsia="標楷體"/>
          <w:kern w:val="0"/>
          <w:sz w:val="28"/>
          <w:szCs w:val="28"/>
        </w:rPr>
        <w:t>被固定或淋洗損失。粘土礦物的種類和含量是導致鉀固定能力差異的因素，其中雲母、伊萊石及</w:t>
      </w:r>
      <w:proofErr w:type="gramStart"/>
      <w:r w:rsidRPr="00FF342C">
        <w:rPr>
          <w:rFonts w:eastAsia="標楷體"/>
          <w:kern w:val="0"/>
          <w:sz w:val="28"/>
          <w:szCs w:val="28"/>
        </w:rPr>
        <w:t>蛭</w:t>
      </w:r>
      <w:proofErr w:type="gramEnd"/>
      <w:r w:rsidRPr="00FF342C">
        <w:rPr>
          <w:rFonts w:eastAsia="標楷體"/>
          <w:kern w:val="0"/>
          <w:sz w:val="28"/>
          <w:szCs w:val="28"/>
        </w:rPr>
        <w:t>石具有較大之鉀固定容量。土壤固定鉀之能力強弱，深深影響鉀肥的回收率及土壤鉀供應能力。固定能力強者，在相同施肥量下，植物短時間可吸收</w:t>
      </w:r>
      <w:proofErr w:type="gramStart"/>
      <w:r w:rsidRPr="00FF342C">
        <w:rPr>
          <w:rFonts w:eastAsia="標楷體"/>
          <w:kern w:val="0"/>
          <w:sz w:val="28"/>
          <w:szCs w:val="28"/>
        </w:rPr>
        <w:t>的鉀量較</w:t>
      </w:r>
      <w:proofErr w:type="gramEnd"/>
      <w:r w:rsidRPr="00FF342C">
        <w:rPr>
          <w:rFonts w:eastAsia="標楷體"/>
          <w:kern w:val="0"/>
          <w:sz w:val="28"/>
          <w:szCs w:val="28"/>
        </w:rPr>
        <w:t>低，唯土壤固定作用對減少鉀的流失存有貢獻。</w:t>
      </w:r>
    </w:p>
    <w:p w:rsidR="007B6BD6" w:rsidRPr="00FF342C" w:rsidRDefault="007B6BD6" w:rsidP="007B6BD6">
      <w:pPr>
        <w:spacing w:beforeLines="15" w:afterLines="15" w:line="460" w:lineRule="exact"/>
        <w:ind w:firstLineChars="200" w:firstLine="560"/>
        <w:jc w:val="both"/>
        <w:rPr>
          <w:rFonts w:eastAsia="標楷體"/>
          <w:kern w:val="0"/>
          <w:sz w:val="28"/>
          <w:szCs w:val="28"/>
        </w:rPr>
      </w:pPr>
      <w:r w:rsidRPr="00FF342C">
        <w:rPr>
          <w:rFonts w:eastAsia="標楷體"/>
          <w:kern w:val="0"/>
          <w:sz w:val="28"/>
          <w:szCs w:val="28"/>
        </w:rPr>
        <w:t>土壤化育環境與發育時間影響土壤膠體吸附位置上之離子種類。當吸附位置多為高價離子</w:t>
      </w:r>
      <w:proofErr w:type="gramStart"/>
      <w:r w:rsidRPr="00FF342C">
        <w:rPr>
          <w:rFonts w:eastAsia="標楷體"/>
          <w:kern w:val="0"/>
          <w:sz w:val="28"/>
          <w:szCs w:val="28"/>
        </w:rPr>
        <w:t>固持時</w:t>
      </w:r>
      <w:proofErr w:type="gramEnd"/>
      <w:r w:rsidRPr="00FF342C">
        <w:rPr>
          <w:rFonts w:eastAsia="標楷體"/>
          <w:kern w:val="0"/>
          <w:sz w:val="28"/>
          <w:szCs w:val="28"/>
        </w:rPr>
        <w:t>，鉀離子未能與其競爭交換位置而損失。</w:t>
      </w:r>
      <w:proofErr w:type="gramStart"/>
      <w:r w:rsidRPr="00FF342C">
        <w:rPr>
          <w:rFonts w:eastAsia="標楷體"/>
          <w:kern w:val="0"/>
          <w:sz w:val="28"/>
          <w:szCs w:val="28"/>
        </w:rPr>
        <w:t>鉀在土</w:t>
      </w:r>
      <w:proofErr w:type="gramEnd"/>
      <w:r w:rsidRPr="00FF342C">
        <w:rPr>
          <w:rFonts w:eastAsia="標楷體"/>
          <w:kern w:val="0"/>
          <w:sz w:val="28"/>
          <w:szCs w:val="28"/>
        </w:rPr>
        <w:t>體</w:t>
      </w:r>
      <w:proofErr w:type="gramStart"/>
      <w:r w:rsidRPr="00FF342C">
        <w:rPr>
          <w:rFonts w:eastAsia="標楷體"/>
          <w:kern w:val="0"/>
          <w:sz w:val="28"/>
          <w:szCs w:val="28"/>
        </w:rPr>
        <w:t>中的運移主要</w:t>
      </w:r>
      <w:proofErr w:type="gramEnd"/>
      <w:r w:rsidRPr="00FF342C">
        <w:rPr>
          <w:rFonts w:eastAsia="標楷體"/>
          <w:kern w:val="0"/>
          <w:sz w:val="28"/>
          <w:szCs w:val="28"/>
        </w:rPr>
        <w:t>是以擴散方式</w:t>
      </w:r>
      <w:proofErr w:type="gramStart"/>
      <w:r w:rsidRPr="00FF342C">
        <w:rPr>
          <w:rFonts w:eastAsia="標楷體"/>
          <w:kern w:val="0"/>
          <w:sz w:val="28"/>
          <w:szCs w:val="28"/>
        </w:rPr>
        <w:t>移動至根的</w:t>
      </w:r>
      <w:proofErr w:type="gramEnd"/>
      <w:r w:rsidRPr="00FF342C">
        <w:rPr>
          <w:rFonts w:eastAsia="標楷體"/>
          <w:kern w:val="0"/>
          <w:sz w:val="28"/>
          <w:szCs w:val="28"/>
        </w:rPr>
        <w:t>表面，再由根部吸收，擴散行為深受土壤水分含量影響。在乾旱土壤施肥，土壤水分變成最大限制因子。水分含量除</w:t>
      </w:r>
      <w:proofErr w:type="gramStart"/>
      <w:r w:rsidRPr="00FF342C">
        <w:rPr>
          <w:rFonts w:eastAsia="標楷體"/>
          <w:kern w:val="0"/>
          <w:sz w:val="28"/>
          <w:szCs w:val="28"/>
        </w:rPr>
        <w:t>影響鉀在土層</w:t>
      </w:r>
      <w:proofErr w:type="gramEnd"/>
      <w:r w:rsidRPr="00FF342C">
        <w:rPr>
          <w:rFonts w:eastAsia="標楷體"/>
          <w:kern w:val="0"/>
          <w:sz w:val="28"/>
          <w:szCs w:val="28"/>
        </w:rPr>
        <w:t>之移動，</w:t>
      </w:r>
      <w:proofErr w:type="gramStart"/>
      <w:r w:rsidRPr="00FF342C">
        <w:rPr>
          <w:rFonts w:eastAsia="標楷體"/>
          <w:kern w:val="0"/>
          <w:sz w:val="28"/>
          <w:szCs w:val="28"/>
        </w:rPr>
        <w:t>水亦為</w:t>
      </w:r>
      <w:proofErr w:type="gramEnd"/>
      <w:r w:rsidRPr="00FF342C">
        <w:rPr>
          <w:rFonts w:eastAsia="標楷體"/>
          <w:kern w:val="0"/>
          <w:sz w:val="28"/>
          <w:szCs w:val="28"/>
        </w:rPr>
        <w:t>植物生長必需，左右植物根系與地上部生育，進而影響植物對鉀之吸收程度。土壤水分含量與土壤</w:t>
      </w:r>
      <w:proofErr w:type="gramStart"/>
      <w:r w:rsidRPr="00FF342C">
        <w:rPr>
          <w:rFonts w:eastAsia="標楷體"/>
          <w:kern w:val="0"/>
          <w:sz w:val="28"/>
          <w:szCs w:val="28"/>
        </w:rPr>
        <w:t>空氣量互為</w:t>
      </w:r>
      <w:proofErr w:type="gramEnd"/>
      <w:r w:rsidRPr="00FF342C">
        <w:rPr>
          <w:rFonts w:eastAsia="標楷體"/>
          <w:kern w:val="0"/>
          <w:sz w:val="28"/>
          <w:szCs w:val="28"/>
        </w:rPr>
        <w:t>消長，與土壤壓實程度相關。植物吸收養分所需之能量依賴呼吸作用提供，若土壤壓實或存有不</w:t>
      </w:r>
      <w:proofErr w:type="gramStart"/>
      <w:r w:rsidRPr="00FF342C">
        <w:rPr>
          <w:rFonts w:eastAsia="標楷體"/>
          <w:kern w:val="0"/>
          <w:sz w:val="28"/>
          <w:szCs w:val="28"/>
        </w:rPr>
        <w:t>透水層</w:t>
      </w:r>
      <w:proofErr w:type="gramEnd"/>
      <w:r w:rsidRPr="00FF342C">
        <w:rPr>
          <w:rFonts w:eastAsia="標楷體"/>
          <w:kern w:val="0"/>
          <w:sz w:val="28"/>
          <w:szCs w:val="28"/>
        </w:rPr>
        <w:t>，土壤排水不良，土壤通氣性不足，根部呼吸作用所需之氧氣即缺乏，此時養分吸收受阻，</w:t>
      </w:r>
      <w:proofErr w:type="gramStart"/>
      <w:r w:rsidRPr="00FF342C">
        <w:rPr>
          <w:rFonts w:eastAsia="標楷體"/>
          <w:kern w:val="0"/>
          <w:sz w:val="28"/>
          <w:szCs w:val="28"/>
        </w:rPr>
        <w:t>縱然施入鉀肥</w:t>
      </w:r>
      <w:proofErr w:type="gramEnd"/>
      <w:r w:rsidRPr="00FF342C">
        <w:rPr>
          <w:rFonts w:eastAsia="標楷體"/>
          <w:kern w:val="0"/>
          <w:sz w:val="28"/>
          <w:szCs w:val="28"/>
        </w:rPr>
        <w:t>，能被植物吸收者仍甚低。</w:t>
      </w:r>
    </w:p>
    <w:p w:rsidR="007B6BD6" w:rsidRPr="00FF342C" w:rsidRDefault="007B6BD6" w:rsidP="007B6BD6">
      <w:pPr>
        <w:spacing w:beforeLines="15" w:afterLines="15" w:line="460" w:lineRule="exact"/>
        <w:ind w:firstLineChars="200" w:firstLine="560"/>
        <w:jc w:val="both"/>
        <w:rPr>
          <w:rFonts w:eastAsia="標楷體"/>
          <w:kern w:val="0"/>
          <w:sz w:val="28"/>
          <w:szCs w:val="28"/>
        </w:rPr>
      </w:pPr>
      <w:r w:rsidRPr="00FF342C">
        <w:rPr>
          <w:rFonts w:eastAsia="標楷體"/>
          <w:kern w:val="0"/>
          <w:sz w:val="28"/>
          <w:szCs w:val="28"/>
        </w:rPr>
        <w:t>茲就易發生施肥效果</w:t>
      </w:r>
      <w:proofErr w:type="gramStart"/>
      <w:r w:rsidRPr="00FF342C">
        <w:rPr>
          <w:rFonts w:eastAsia="標楷體"/>
          <w:kern w:val="0"/>
          <w:sz w:val="28"/>
          <w:szCs w:val="28"/>
        </w:rPr>
        <w:t>不</w:t>
      </w:r>
      <w:proofErr w:type="gramEnd"/>
      <w:r w:rsidRPr="00FF342C">
        <w:rPr>
          <w:rFonts w:eastAsia="標楷體"/>
          <w:kern w:val="0"/>
          <w:sz w:val="28"/>
          <w:szCs w:val="28"/>
        </w:rPr>
        <w:t>彰之環境與提高肥效之對策簡述如下：</w:t>
      </w:r>
    </w:p>
    <w:p w:rsidR="007B6BD6" w:rsidRPr="00FF342C" w:rsidRDefault="007B6BD6" w:rsidP="007B6BD6">
      <w:pPr>
        <w:spacing w:beforeLines="15" w:afterLines="15" w:line="460" w:lineRule="exact"/>
        <w:jc w:val="both"/>
        <w:rPr>
          <w:rFonts w:eastAsia="標楷體"/>
          <w:kern w:val="0"/>
          <w:sz w:val="28"/>
          <w:szCs w:val="28"/>
        </w:rPr>
      </w:pPr>
      <w:r w:rsidRPr="00FF342C">
        <w:rPr>
          <w:rFonts w:eastAsia="標楷體"/>
          <w:b/>
          <w:kern w:val="0"/>
          <w:sz w:val="28"/>
          <w:szCs w:val="28"/>
        </w:rPr>
        <w:t>容易發生低鉀回收率的環境：</w:t>
      </w:r>
      <w:r w:rsidRPr="00FF342C">
        <w:rPr>
          <w:rFonts w:eastAsia="標楷體"/>
          <w:kern w:val="0"/>
          <w:sz w:val="28"/>
          <w:szCs w:val="28"/>
        </w:rPr>
        <w:t>鉀肥施用後能為當季作物吸收利用僅</w:t>
      </w:r>
      <w:r w:rsidRPr="00FF342C">
        <w:rPr>
          <w:rFonts w:eastAsia="標楷體"/>
          <w:kern w:val="0"/>
          <w:sz w:val="28"/>
          <w:szCs w:val="28"/>
        </w:rPr>
        <w:t>20-40%</w:t>
      </w:r>
      <w:r w:rsidRPr="00FF342C">
        <w:rPr>
          <w:rFonts w:eastAsia="標楷體"/>
          <w:kern w:val="0"/>
          <w:sz w:val="28"/>
          <w:szCs w:val="28"/>
        </w:rPr>
        <w:t>，</w:t>
      </w:r>
      <w:proofErr w:type="gramStart"/>
      <w:r w:rsidRPr="00FF342C">
        <w:rPr>
          <w:rFonts w:eastAsia="標楷體"/>
          <w:kern w:val="0"/>
          <w:sz w:val="28"/>
          <w:szCs w:val="28"/>
        </w:rPr>
        <w:t>而以淋洗</w:t>
      </w:r>
      <w:proofErr w:type="gramEnd"/>
      <w:r w:rsidRPr="00FF342C">
        <w:rPr>
          <w:rFonts w:eastAsia="標楷體"/>
          <w:kern w:val="0"/>
          <w:sz w:val="28"/>
          <w:szCs w:val="28"/>
        </w:rPr>
        <w:t>、表面沖蝕及固定為其主要損失途徑，損失的程度視土壤而異。</w:t>
      </w:r>
      <w:proofErr w:type="gramStart"/>
      <w:r w:rsidRPr="00FF342C">
        <w:rPr>
          <w:rFonts w:eastAsia="標楷體"/>
          <w:kern w:val="0"/>
          <w:sz w:val="28"/>
          <w:szCs w:val="28"/>
        </w:rPr>
        <w:t>淋失量</w:t>
      </w:r>
      <w:proofErr w:type="gramEnd"/>
      <w:r w:rsidRPr="00FF342C">
        <w:rPr>
          <w:rFonts w:eastAsia="標楷體"/>
          <w:kern w:val="0"/>
          <w:sz w:val="28"/>
          <w:szCs w:val="28"/>
        </w:rPr>
        <w:t>在低</w:t>
      </w:r>
      <w:r w:rsidRPr="00FF342C">
        <w:rPr>
          <w:rFonts w:eastAsia="標楷體"/>
          <w:kern w:val="0"/>
          <w:sz w:val="28"/>
          <w:szCs w:val="28"/>
        </w:rPr>
        <w:t>CEC</w:t>
      </w:r>
      <w:r w:rsidRPr="00FF342C">
        <w:rPr>
          <w:rFonts w:eastAsia="標楷體"/>
          <w:kern w:val="0"/>
          <w:sz w:val="28"/>
          <w:szCs w:val="28"/>
        </w:rPr>
        <w:t>之粗質地土壤及高風化之酸性土壤為大量，而富含</w:t>
      </w:r>
      <w:r w:rsidRPr="00FF342C">
        <w:rPr>
          <w:rFonts w:eastAsia="標楷體"/>
          <w:kern w:val="0"/>
          <w:sz w:val="28"/>
          <w:szCs w:val="28"/>
        </w:rPr>
        <w:t>2:1</w:t>
      </w:r>
      <w:r w:rsidRPr="00FF342C">
        <w:rPr>
          <w:rFonts w:eastAsia="標楷體"/>
          <w:kern w:val="0"/>
          <w:sz w:val="28"/>
          <w:szCs w:val="28"/>
        </w:rPr>
        <w:t>型粘土礦物之土壤則是以鉀的固定為主要損失機制。</w:t>
      </w:r>
    </w:p>
    <w:p w:rsidR="007B6BD6" w:rsidRPr="00FF342C" w:rsidRDefault="007B6BD6" w:rsidP="007B6BD6">
      <w:pPr>
        <w:numPr>
          <w:ilvl w:val="0"/>
          <w:numId w:val="2"/>
        </w:numPr>
        <w:spacing w:beforeLines="15" w:afterLines="15" w:line="460" w:lineRule="exact"/>
        <w:ind w:hanging="180"/>
        <w:jc w:val="both"/>
        <w:rPr>
          <w:rFonts w:eastAsia="標楷體"/>
          <w:kern w:val="0"/>
          <w:sz w:val="28"/>
          <w:szCs w:val="28"/>
        </w:rPr>
      </w:pPr>
      <w:r w:rsidRPr="00FF342C">
        <w:rPr>
          <w:rFonts w:eastAsia="標楷體"/>
          <w:kern w:val="0"/>
          <w:sz w:val="28"/>
          <w:szCs w:val="28"/>
        </w:rPr>
        <w:t>陽離子交換容量</w:t>
      </w:r>
      <w:r w:rsidRPr="00FF342C">
        <w:rPr>
          <w:rFonts w:eastAsia="標楷體"/>
          <w:kern w:val="0"/>
          <w:sz w:val="28"/>
          <w:szCs w:val="28"/>
        </w:rPr>
        <w:t>(CEC)</w:t>
      </w:r>
      <w:proofErr w:type="gramStart"/>
      <w:r w:rsidRPr="00FF342C">
        <w:rPr>
          <w:rFonts w:eastAsia="標楷體"/>
          <w:kern w:val="0"/>
          <w:sz w:val="28"/>
          <w:szCs w:val="28"/>
        </w:rPr>
        <w:t>低之砂質</w:t>
      </w:r>
      <w:proofErr w:type="gramEnd"/>
      <w:r w:rsidRPr="00FF342C">
        <w:rPr>
          <w:rFonts w:eastAsia="標楷體"/>
          <w:kern w:val="0"/>
          <w:sz w:val="28"/>
          <w:szCs w:val="28"/>
        </w:rPr>
        <w:t>土壤。陽離子交換容量的高低反應土壤固持陽離子量的多寡，其大小決定於粘土礦物的種類、含量及有機質量。一般而言，</w:t>
      </w:r>
      <w:r w:rsidRPr="00FF342C">
        <w:rPr>
          <w:rFonts w:eastAsia="標楷體"/>
          <w:kern w:val="0"/>
          <w:sz w:val="28"/>
          <w:szCs w:val="28"/>
        </w:rPr>
        <w:t>CEC</w:t>
      </w:r>
      <w:r w:rsidRPr="00FF342C">
        <w:rPr>
          <w:rFonts w:eastAsia="標楷體"/>
          <w:kern w:val="0"/>
          <w:sz w:val="28"/>
          <w:szCs w:val="28"/>
        </w:rPr>
        <w:t>愈大者固持鉀離子之能力愈高。</w:t>
      </w:r>
      <w:r w:rsidRPr="00FF342C">
        <w:rPr>
          <w:rFonts w:eastAsia="標楷體"/>
          <w:kern w:val="0"/>
          <w:sz w:val="28"/>
          <w:szCs w:val="28"/>
        </w:rPr>
        <w:t>CEC</w:t>
      </w:r>
      <w:r w:rsidRPr="00FF342C">
        <w:rPr>
          <w:rFonts w:eastAsia="標楷體"/>
          <w:kern w:val="0"/>
          <w:sz w:val="28"/>
          <w:szCs w:val="28"/>
        </w:rPr>
        <w:t>低之粗質地土壤，土壤溶液中多餘</w:t>
      </w:r>
      <w:proofErr w:type="gramStart"/>
      <w:r w:rsidRPr="00FF342C">
        <w:rPr>
          <w:rFonts w:eastAsia="標楷體"/>
          <w:kern w:val="0"/>
          <w:sz w:val="28"/>
          <w:szCs w:val="28"/>
        </w:rPr>
        <w:t>的鉀將易於</w:t>
      </w:r>
      <w:proofErr w:type="gramEnd"/>
      <w:r w:rsidRPr="00FF342C">
        <w:rPr>
          <w:rFonts w:eastAsia="標楷體"/>
          <w:kern w:val="0"/>
          <w:sz w:val="28"/>
          <w:szCs w:val="28"/>
        </w:rPr>
        <w:t>淋洗損失。</w:t>
      </w:r>
    </w:p>
    <w:p w:rsidR="007B6BD6" w:rsidRPr="00FF342C" w:rsidRDefault="007B6BD6" w:rsidP="007B6BD6">
      <w:pPr>
        <w:numPr>
          <w:ilvl w:val="0"/>
          <w:numId w:val="2"/>
        </w:numPr>
        <w:spacing w:beforeLines="15" w:afterLines="15" w:line="460" w:lineRule="exact"/>
        <w:ind w:hanging="180"/>
        <w:jc w:val="both"/>
        <w:rPr>
          <w:rFonts w:eastAsia="標楷體"/>
          <w:kern w:val="0"/>
          <w:sz w:val="28"/>
          <w:szCs w:val="28"/>
        </w:rPr>
      </w:pPr>
      <w:r w:rsidRPr="00FF342C">
        <w:rPr>
          <w:rFonts w:eastAsia="標楷體"/>
          <w:kern w:val="0"/>
          <w:sz w:val="28"/>
          <w:szCs w:val="28"/>
        </w:rPr>
        <w:t>強風化的酸性土壤。高溫多</w:t>
      </w:r>
      <w:proofErr w:type="gramStart"/>
      <w:r w:rsidRPr="00FF342C">
        <w:rPr>
          <w:rFonts w:eastAsia="標楷體"/>
          <w:kern w:val="0"/>
          <w:sz w:val="28"/>
          <w:szCs w:val="28"/>
        </w:rPr>
        <w:t>溼</w:t>
      </w:r>
      <w:proofErr w:type="gramEnd"/>
      <w:r w:rsidRPr="00FF342C">
        <w:rPr>
          <w:rFonts w:eastAsia="標楷體"/>
          <w:kern w:val="0"/>
          <w:sz w:val="28"/>
          <w:szCs w:val="28"/>
        </w:rPr>
        <w:t>環境下發育之土壤，其土壤膠體上之交換位置</w:t>
      </w:r>
      <w:proofErr w:type="gramStart"/>
      <w:r w:rsidRPr="00FF342C">
        <w:rPr>
          <w:rFonts w:eastAsia="標楷體"/>
          <w:kern w:val="0"/>
          <w:sz w:val="28"/>
          <w:szCs w:val="28"/>
        </w:rPr>
        <w:lastRenderedPageBreak/>
        <w:t>多為鋁和氫離子</w:t>
      </w:r>
      <w:proofErr w:type="gramEnd"/>
      <w:r w:rsidRPr="00FF342C">
        <w:rPr>
          <w:rFonts w:eastAsia="標楷體"/>
          <w:kern w:val="0"/>
          <w:sz w:val="28"/>
          <w:szCs w:val="28"/>
        </w:rPr>
        <w:t>，</w:t>
      </w:r>
      <w:proofErr w:type="gramStart"/>
      <w:r w:rsidRPr="00FF342C">
        <w:rPr>
          <w:rFonts w:eastAsia="標楷體"/>
          <w:kern w:val="0"/>
          <w:sz w:val="28"/>
          <w:szCs w:val="28"/>
        </w:rPr>
        <w:t>鉀肥施入後</w:t>
      </w:r>
      <w:proofErr w:type="gramEnd"/>
      <w:r w:rsidRPr="00FF342C">
        <w:rPr>
          <w:rFonts w:eastAsia="標楷體"/>
          <w:kern w:val="0"/>
          <w:sz w:val="28"/>
          <w:szCs w:val="28"/>
        </w:rPr>
        <w:t>，鉀離子</w:t>
      </w:r>
      <w:proofErr w:type="gramStart"/>
      <w:r w:rsidRPr="00FF342C">
        <w:rPr>
          <w:rFonts w:eastAsia="標楷體"/>
          <w:kern w:val="0"/>
          <w:sz w:val="28"/>
          <w:szCs w:val="28"/>
        </w:rPr>
        <w:t>無法與鋁和氫離子</w:t>
      </w:r>
      <w:proofErr w:type="gramEnd"/>
      <w:r w:rsidRPr="00FF342C">
        <w:rPr>
          <w:rFonts w:eastAsia="標楷體"/>
          <w:kern w:val="0"/>
          <w:sz w:val="28"/>
          <w:szCs w:val="28"/>
        </w:rPr>
        <w:t>競爭交換位置而損失。</w:t>
      </w:r>
    </w:p>
    <w:p w:rsidR="007B6BD6" w:rsidRPr="00FF342C" w:rsidRDefault="007B6BD6" w:rsidP="007B6BD6">
      <w:pPr>
        <w:numPr>
          <w:ilvl w:val="0"/>
          <w:numId w:val="2"/>
        </w:numPr>
        <w:spacing w:beforeLines="15" w:afterLines="15" w:line="460" w:lineRule="exact"/>
        <w:ind w:hanging="180"/>
        <w:jc w:val="both"/>
        <w:rPr>
          <w:rFonts w:eastAsia="標楷體"/>
          <w:kern w:val="0"/>
          <w:sz w:val="28"/>
          <w:szCs w:val="28"/>
        </w:rPr>
      </w:pPr>
      <w:proofErr w:type="gramStart"/>
      <w:r w:rsidRPr="00FF342C">
        <w:rPr>
          <w:rFonts w:eastAsia="標楷體"/>
          <w:kern w:val="0"/>
          <w:sz w:val="28"/>
          <w:szCs w:val="28"/>
        </w:rPr>
        <w:t>坡度陡且表土</w:t>
      </w:r>
      <w:proofErr w:type="gramEnd"/>
      <w:r w:rsidRPr="00FF342C">
        <w:rPr>
          <w:rFonts w:eastAsia="標楷體"/>
          <w:kern w:val="0"/>
          <w:sz w:val="28"/>
          <w:szCs w:val="28"/>
        </w:rPr>
        <w:t>沖蝕嚴重的地區。當沖蝕發生時，土壤粒子</w:t>
      </w:r>
      <w:proofErr w:type="gramStart"/>
      <w:r w:rsidRPr="00FF342C">
        <w:rPr>
          <w:rFonts w:eastAsia="標楷體"/>
          <w:kern w:val="0"/>
          <w:sz w:val="28"/>
          <w:szCs w:val="28"/>
        </w:rPr>
        <w:t>運移使</w:t>
      </w:r>
      <w:proofErr w:type="gramEnd"/>
      <w:r w:rsidRPr="00FF342C">
        <w:rPr>
          <w:rFonts w:eastAsia="標楷體"/>
          <w:kern w:val="0"/>
          <w:sz w:val="28"/>
          <w:szCs w:val="28"/>
        </w:rPr>
        <w:t>土壤</w:t>
      </w:r>
      <w:proofErr w:type="gramStart"/>
      <w:r w:rsidRPr="00FF342C">
        <w:rPr>
          <w:rFonts w:eastAsia="標楷體"/>
          <w:kern w:val="0"/>
          <w:sz w:val="28"/>
          <w:szCs w:val="28"/>
        </w:rPr>
        <w:t>有效性鉀量降低</w:t>
      </w:r>
      <w:proofErr w:type="gramEnd"/>
      <w:r w:rsidRPr="00FF342C">
        <w:rPr>
          <w:rFonts w:eastAsia="標楷體"/>
          <w:kern w:val="0"/>
          <w:sz w:val="28"/>
          <w:szCs w:val="28"/>
        </w:rPr>
        <w:t>，且肥料亦隨雨水沖刷流失。</w:t>
      </w:r>
    </w:p>
    <w:p w:rsidR="007B6BD6" w:rsidRPr="00FF342C" w:rsidRDefault="007B6BD6" w:rsidP="007B6BD6">
      <w:pPr>
        <w:numPr>
          <w:ilvl w:val="0"/>
          <w:numId w:val="2"/>
        </w:numPr>
        <w:spacing w:beforeLines="15" w:afterLines="15" w:line="460" w:lineRule="exact"/>
        <w:ind w:hanging="180"/>
        <w:jc w:val="both"/>
        <w:rPr>
          <w:rFonts w:eastAsia="標楷體"/>
          <w:kern w:val="0"/>
          <w:sz w:val="28"/>
          <w:szCs w:val="28"/>
        </w:rPr>
      </w:pPr>
      <w:r w:rsidRPr="00FF342C">
        <w:rPr>
          <w:rFonts w:eastAsia="標楷體"/>
          <w:kern w:val="0"/>
          <w:sz w:val="28"/>
          <w:szCs w:val="28"/>
        </w:rPr>
        <w:t>乾旱或水分含量低的土壤。</w:t>
      </w:r>
      <w:proofErr w:type="gramStart"/>
      <w:r w:rsidRPr="00FF342C">
        <w:rPr>
          <w:rFonts w:eastAsia="標楷體"/>
          <w:kern w:val="0"/>
          <w:sz w:val="28"/>
          <w:szCs w:val="28"/>
        </w:rPr>
        <w:t>鉀在土層</w:t>
      </w:r>
      <w:proofErr w:type="gramEnd"/>
      <w:r w:rsidRPr="00FF342C">
        <w:rPr>
          <w:rFonts w:eastAsia="標楷體"/>
          <w:kern w:val="0"/>
          <w:sz w:val="28"/>
          <w:szCs w:val="28"/>
        </w:rPr>
        <w:t>之移動主要靠擴散作用，鉀離子經土壤粒子之</w:t>
      </w:r>
      <w:proofErr w:type="gramStart"/>
      <w:r w:rsidRPr="00FF342C">
        <w:rPr>
          <w:rFonts w:eastAsia="標楷體"/>
          <w:kern w:val="0"/>
          <w:sz w:val="28"/>
          <w:szCs w:val="28"/>
        </w:rPr>
        <w:t>水膜移</w:t>
      </w:r>
      <w:proofErr w:type="gramEnd"/>
      <w:r w:rsidRPr="00FF342C">
        <w:rPr>
          <w:rFonts w:eastAsia="標楷體"/>
          <w:kern w:val="0"/>
          <w:sz w:val="28"/>
          <w:szCs w:val="28"/>
        </w:rPr>
        <w:t>往植物根表面以供植物吸收。在水分含量低的土壤</w:t>
      </w:r>
      <w:proofErr w:type="gramStart"/>
      <w:r w:rsidRPr="00FF342C">
        <w:rPr>
          <w:rFonts w:eastAsia="標楷體"/>
          <w:kern w:val="0"/>
          <w:sz w:val="28"/>
          <w:szCs w:val="28"/>
        </w:rPr>
        <w:t>由於鉀在土壤</w:t>
      </w:r>
      <w:proofErr w:type="gramEnd"/>
      <w:r w:rsidRPr="00FF342C">
        <w:rPr>
          <w:rFonts w:eastAsia="標楷體"/>
          <w:kern w:val="0"/>
          <w:sz w:val="28"/>
          <w:szCs w:val="28"/>
        </w:rPr>
        <w:t>的擴散作用受阻，限制了鉀</w:t>
      </w:r>
      <w:proofErr w:type="gramStart"/>
      <w:r w:rsidRPr="00FF342C">
        <w:rPr>
          <w:rFonts w:eastAsia="標楷體"/>
          <w:kern w:val="0"/>
          <w:sz w:val="28"/>
          <w:szCs w:val="28"/>
        </w:rPr>
        <w:t>移動至根表面</w:t>
      </w:r>
      <w:proofErr w:type="gramEnd"/>
      <w:r w:rsidRPr="00FF342C">
        <w:rPr>
          <w:rFonts w:eastAsia="標楷體"/>
          <w:kern w:val="0"/>
          <w:sz w:val="28"/>
          <w:szCs w:val="28"/>
        </w:rPr>
        <w:t>的量和速度，能被植物吸收之量甚低。</w:t>
      </w:r>
    </w:p>
    <w:p w:rsidR="007B6BD6" w:rsidRPr="00FF342C" w:rsidRDefault="007B6BD6" w:rsidP="007B6BD6">
      <w:pPr>
        <w:numPr>
          <w:ilvl w:val="0"/>
          <w:numId w:val="2"/>
        </w:numPr>
        <w:spacing w:beforeLines="15" w:afterLines="15" w:line="460" w:lineRule="exact"/>
        <w:ind w:hanging="180"/>
        <w:jc w:val="both"/>
        <w:rPr>
          <w:rFonts w:eastAsia="標楷體"/>
          <w:kern w:val="0"/>
          <w:sz w:val="28"/>
          <w:szCs w:val="28"/>
        </w:rPr>
      </w:pPr>
      <w:r w:rsidRPr="00FF342C">
        <w:rPr>
          <w:rFonts w:eastAsia="標楷體"/>
          <w:kern w:val="0"/>
          <w:sz w:val="28"/>
          <w:szCs w:val="28"/>
        </w:rPr>
        <w:t>排水不良或淹水土壤。植物根部吸收鉀的能力受土壤氧氣濃度影響。當土壤水分過高，土壤通氣性和氧氣濃度將降低，進而抑制根的活性及養分的吸收能力，</w:t>
      </w:r>
      <w:proofErr w:type="gramStart"/>
      <w:r w:rsidRPr="00FF342C">
        <w:rPr>
          <w:rFonts w:eastAsia="標楷體"/>
          <w:kern w:val="0"/>
          <w:sz w:val="28"/>
          <w:szCs w:val="28"/>
        </w:rPr>
        <w:t>以致施入的</w:t>
      </w:r>
      <w:proofErr w:type="gramEnd"/>
      <w:r w:rsidRPr="00FF342C">
        <w:rPr>
          <w:rFonts w:eastAsia="標楷體"/>
          <w:kern w:val="0"/>
          <w:sz w:val="28"/>
          <w:szCs w:val="28"/>
        </w:rPr>
        <w:t>鉀能為植物吸收利用的比率相對減少。</w:t>
      </w:r>
    </w:p>
    <w:p w:rsidR="007B6BD6" w:rsidRPr="00FF342C" w:rsidRDefault="007B6BD6" w:rsidP="007B6BD6">
      <w:pPr>
        <w:numPr>
          <w:ilvl w:val="0"/>
          <w:numId w:val="2"/>
        </w:numPr>
        <w:spacing w:beforeLines="15" w:afterLines="15" w:line="460" w:lineRule="exact"/>
        <w:ind w:hanging="180"/>
        <w:jc w:val="both"/>
        <w:rPr>
          <w:rFonts w:eastAsia="標楷體"/>
          <w:kern w:val="0"/>
          <w:sz w:val="28"/>
          <w:szCs w:val="28"/>
        </w:rPr>
      </w:pPr>
      <w:r w:rsidRPr="00FF342C">
        <w:rPr>
          <w:rFonts w:eastAsia="標楷體"/>
          <w:kern w:val="0"/>
          <w:sz w:val="28"/>
          <w:szCs w:val="28"/>
        </w:rPr>
        <w:t>不適宜之鉀肥管理。過量的肥料施用不但</w:t>
      </w:r>
      <w:proofErr w:type="gramStart"/>
      <w:r w:rsidRPr="00FF342C">
        <w:rPr>
          <w:rFonts w:eastAsia="標楷體"/>
          <w:kern w:val="0"/>
          <w:sz w:val="28"/>
          <w:szCs w:val="28"/>
        </w:rPr>
        <w:t>增加鉀被固定</w:t>
      </w:r>
      <w:proofErr w:type="gramEnd"/>
      <w:r w:rsidRPr="00FF342C">
        <w:rPr>
          <w:rFonts w:eastAsia="標楷體"/>
          <w:kern w:val="0"/>
          <w:sz w:val="28"/>
          <w:szCs w:val="28"/>
        </w:rPr>
        <w:t>之機會，同時降低土壤酸鹼度，易發生鋁和氯之毒害，而降低植物根系吸收鉀的能力。</w:t>
      </w:r>
    </w:p>
    <w:p w:rsidR="007B6BD6" w:rsidRPr="00FF342C" w:rsidRDefault="007B6BD6" w:rsidP="007B6BD6">
      <w:pPr>
        <w:spacing w:beforeLines="15" w:afterLines="15" w:line="460" w:lineRule="exact"/>
        <w:jc w:val="both"/>
        <w:rPr>
          <w:rFonts w:eastAsia="標楷體"/>
          <w:kern w:val="0"/>
          <w:sz w:val="28"/>
          <w:szCs w:val="28"/>
        </w:rPr>
      </w:pPr>
      <w:r w:rsidRPr="00FF342C">
        <w:rPr>
          <w:rFonts w:eastAsia="標楷體"/>
          <w:b/>
          <w:kern w:val="0"/>
          <w:sz w:val="28"/>
          <w:szCs w:val="28"/>
        </w:rPr>
        <w:t>增進鉀肥</w:t>
      </w:r>
      <w:proofErr w:type="gramStart"/>
      <w:r w:rsidRPr="00FF342C">
        <w:rPr>
          <w:rFonts w:eastAsia="標楷體"/>
          <w:b/>
          <w:kern w:val="0"/>
          <w:sz w:val="28"/>
          <w:szCs w:val="28"/>
        </w:rPr>
        <w:t>肥</w:t>
      </w:r>
      <w:proofErr w:type="gramEnd"/>
      <w:r w:rsidRPr="00FF342C">
        <w:rPr>
          <w:rFonts w:eastAsia="標楷體"/>
          <w:b/>
          <w:kern w:val="0"/>
          <w:sz w:val="28"/>
          <w:szCs w:val="28"/>
        </w:rPr>
        <w:t>效的對策：</w:t>
      </w:r>
      <w:r w:rsidRPr="00FF342C">
        <w:rPr>
          <w:rFonts w:eastAsia="標楷體"/>
          <w:kern w:val="0"/>
          <w:sz w:val="28"/>
          <w:szCs w:val="28"/>
        </w:rPr>
        <w:t xml:space="preserve"> </w:t>
      </w:r>
    </w:p>
    <w:p w:rsidR="007B6BD6" w:rsidRPr="00FF342C" w:rsidRDefault="007B6BD6" w:rsidP="007B6BD6">
      <w:pPr>
        <w:numPr>
          <w:ilvl w:val="0"/>
          <w:numId w:val="4"/>
        </w:numPr>
        <w:spacing w:beforeLines="15" w:afterLines="15" w:line="460" w:lineRule="exact"/>
        <w:jc w:val="both"/>
        <w:rPr>
          <w:rFonts w:eastAsia="標楷體"/>
          <w:kern w:val="0"/>
          <w:sz w:val="28"/>
          <w:szCs w:val="28"/>
        </w:rPr>
      </w:pPr>
      <w:r w:rsidRPr="00FF342C">
        <w:rPr>
          <w:rFonts w:eastAsia="標楷體"/>
          <w:kern w:val="0"/>
          <w:sz w:val="28"/>
          <w:szCs w:val="28"/>
        </w:rPr>
        <w:t>減少</w:t>
      </w:r>
      <w:proofErr w:type="gramStart"/>
      <w:r w:rsidRPr="00FF342C">
        <w:rPr>
          <w:rFonts w:eastAsia="標楷體"/>
          <w:kern w:val="0"/>
          <w:sz w:val="28"/>
          <w:szCs w:val="28"/>
        </w:rPr>
        <w:t>鉀肥淋失</w:t>
      </w:r>
      <w:proofErr w:type="gramEnd"/>
      <w:r w:rsidRPr="00FF342C">
        <w:rPr>
          <w:rFonts w:eastAsia="標楷體"/>
          <w:kern w:val="0"/>
          <w:sz w:val="28"/>
          <w:szCs w:val="28"/>
        </w:rPr>
        <w:t>、鉀固定及表面沖蝕。</w:t>
      </w:r>
    </w:p>
    <w:p w:rsidR="007B6BD6" w:rsidRPr="00FF342C" w:rsidRDefault="007B6BD6" w:rsidP="007B6BD6">
      <w:pPr>
        <w:numPr>
          <w:ilvl w:val="0"/>
          <w:numId w:val="3"/>
        </w:numPr>
        <w:tabs>
          <w:tab w:val="clear" w:pos="360"/>
          <w:tab w:val="num" w:pos="180"/>
        </w:tabs>
        <w:spacing w:beforeLines="15" w:afterLines="15" w:line="460" w:lineRule="exact"/>
        <w:ind w:hanging="180"/>
        <w:jc w:val="both"/>
        <w:rPr>
          <w:rFonts w:eastAsia="標楷體"/>
          <w:kern w:val="0"/>
          <w:sz w:val="28"/>
          <w:szCs w:val="28"/>
        </w:rPr>
      </w:pPr>
      <w:r w:rsidRPr="00FF342C">
        <w:rPr>
          <w:rFonts w:eastAsia="標楷體"/>
          <w:kern w:val="0"/>
          <w:sz w:val="28"/>
          <w:szCs w:val="28"/>
        </w:rPr>
        <w:t>施用石灰</w:t>
      </w:r>
      <w:proofErr w:type="gramStart"/>
      <w:r w:rsidRPr="00FF342C">
        <w:rPr>
          <w:rFonts w:eastAsia="標楷體"/>
          <w:kern w:val="0"/>
          <w:sz w:val="28"/>
          <w:szCs w:val="28"/>
        </w:rPr>
        <w:t>資材以改良</w:t>
      </w:r>
      <w:proofErr w:type="gramEnd"/>
      <w:r w:rsidRPr="00FF342C">
        <w:rPr>
          <w:rFonts w:eastAsia="標楷體"/>
          <w:kern w:val="0"/>
          <w:sz w:val="28"/>
          <w:szCs w:val="28"/>
        </w:rPr>
        <w:t>酸性土壤。石灰施用可增進土壤的陽離子交換容量和增加土壤膠體</w:t>
      </w:r>
      <w:proofErr w:type="gramStart"/>
      <w:r w:rsidRPr="00FF342C">
        <w:rPr>
          <w:rFonts w:eastAsia="標楷體"/>
          <w:kern w:val="0"/>
          <w:sz w:val="28"/>
          <w:szCs w:val="28"/>
        </w:rPr>
        <w:t>上所固持</w:t>
      </w:r>
      <w:proofErr w:type="gramEnd"/>
      <w:r w:rsidRPr="00FF342C">
        <w:rPr>
          <w:rFonts w:eastAsia="標楷體"/>
          <w:kern w:val="0"/>
          <w:sz w:val="28"/>
          <w:szCs w:val="28"/>
        </w:rPr>
        <w:t>之鈣離子量。鉀離子置換鈣離子之能力較</w:t>
      </w:r>
      <w:proofErr w:type="gramStart"/>
      <w:r w:rsidRPr="00FF342C">
        <w:rPr>
          <w:rFonts w:eastAsia="標楷體"/>
          <w:kern w:val="0"/>
          <w:sz w:val="28"/>
          <w:szCs w:val="28"/>
        </w:rPr>
        <w:t>置換氫和鋁</w:t>
      </w:r>
      <w:proofErr w:type="gramEnd"/>
      <w:r w:rsidRPr="00FF342C">
        <w:rPr>
          <w:rFonts w:eastAsia="標楷體"/>
          <w:kern w:val="0"/>
          <w:sz w:val="28"/>
          <w:szCs w:val="28"/>
        </w:rPr>
        <w:t>離子強，是故，</w:t>
      </w:r>
      <w:proofErr w:type="gramStart"/>
      <w:r w:rsidRPr="00FF342C">
        <w:rPr>
          <w:rFonts w:eastAsia="標楷體"/>
          <w:kern w:val="0"/>
          <w:sz w:val="28"/>
          <w:szCs w:val="28"/>
        </w:rPr>
        <w:t>鉀肥施入土壤</w:t>
      </w:r>
      <w:proofErr w:type="gramEnd"/>
      <w:r w:rsidRPr="00FF342C">
        <w:rPr>
          <w:rFonts w:eastAsia="標楷體"/>
          <w:kern w:val="0"/>
          <w:sz w:val="28"/>
          <w:szCs w:val="28"/>
        </w:rPr>
        <w:t>後能被</w:t>
      </w:r>
      <w:proofErr w:type="gramStart"/>
      <w:r w:rsidRPr="00FF342C">
        <w:rPr>
          <w:rFonts w:eastAsia="標楷體"/>
          <w:kern w:val="0"/>
          <w:sz w:val="28"/>
          <w:szCs w:val="28"/>
        </w:rPr>
        <w:t>土壤所固持</w:t>
      </w:r>
      <w:proofErr w:type="gramEnd"/>
      <w:r w:rsidRPr="00FF342C">
        <w:rPr>
          <w:rFonts w:eastAsia="標楷體"/>
          <w:kern w:val="0"/>
          <w:sz w:val="28"/>
          <w:szCs w:val="28"/>
        </w:rPr>
        <w:t>的量將略為增加，降低淋洗損失的量。</w:t>
      </w:r>
    </w:p>
    <w:p w:rsidR="007B6BD6" w:rsidRPr="00FF342C" w:rsidRDefault="007B6BD6" w:rsidP="007B6BD6">
      <w:pPr>
        <w:numPr>
          <w:ilvl w:val="0"/>
          <w:numId w:val="3"/>
        </w:numPr>
        <w:tabs>
          <w:tab w:val="clear" w:pos="360"/>
          <w:tab w:val="num" w:pos="180"/>
        </w:tabs>
        <w:spacing w:beforeLines="15" w:afterLines="15" w:line="460" w:lineRule="exact"/>
        <w:ind w:hanging="180"/>
        <w:jc w:val="both"/>
        <w:rPr>
          <w:rFonts w:eastAsia="標楷體"/>
          <w:kern w:val="0"/>
          <w:sz w:val="28"/>
          <w:szCs w:val="28"/>
        </w:rPr>
      </w:pPr>
      <w:r w:rsidRPr="00FF342C">
        <w:rPr>
          <w:rFonts w:eastAsia="標楷體"/>
          <w:kern w:val="0"/>
          <w:sz w:val="28"/>
          <w:szCs w:val="28"/>
        </w:rPr>
        <w:t>配合植物生長需求</w:t>
      </w:r>
      <w:proofErr w:type="gramStart"/>
      <w:r w:rsidRPr="00FF342C">
        <w:rPr>
          <w:rFonts w:eastAsia="標楷體"/>
          <w:kern w:val="0"/>
          <w:sz w:val="28"/>
          <w:szCs w:val="28"/>
        </w:rPr>
        <w:t>採</w:t>
      </w:r>
      <w:proofErr w:type="gramEnd"/>
      <w:r w:rsidRPr="00FF342C">
        <w:rPr>
          <w:rFonts w:eastAsia="標楷體"/>
          <w:kern w:val="0"/>
          <w:sz w:val="28"/>
          <w:szCs w:val="28"/>
        </w:rPr>
        <w:t>分施方式施用肥料，切勿一次大量施肥。如此除可減少</w:t>
      </w:r>
      <w:proofErr w:type="gramStart"/>
      <w:r w:rsidRPr="00FF342C">
        <w:rPr>
          <w:rFonts w:eastAsia="標楷體"/>
          <w:kern w:val="0"/>
          <w:sz w:val="28"/>
          <w:szCs w:val="28"/>
        </w:rPr>
        <w:t>淋失量外</w:t>
      </w:r>
      <w:proofErr w:type="gramEnd"/>
      <w:r w:rsidRPr="00FF342C">
        <w:rPr>
          <w:rFonts w:eastAsia="標楷體"/>
          <w:kern w:val="0"/>
          <w:sz w:val="28"/>
          <w:szCs w:val="28"/>
        </w:rPr>
        <w:t>，亦可避免引起鋁和氯之毒害。</w:t>
      </w:r>
    </w:p>
    <w:p w:rsidR="007B6BD6" w:rsidRPr="00FF342C" w:rsidRDefault="007B6BD6" w:rsidP="007B6BD6">
      <w:pPr>
        <w:numPr>
          <w:ilvl w:val="0"/>
          <w:numId w:val="3"/>
        </w:numPr>
        <w:tabs>
          <w:tab w:val="clear" w:pos="360"/>
          <w:tab w:val="num" w:pos="180"/>
        </w:tabs>
        <w:spacing w:beforeLines="15" w:afterLines="15" w:line="460" w:lineRule="exact"/>
        <w:ind w:hanging="180"/>
        <w:jc w:val="both"/>
        <w:rPr>
          <w:rFonts w:eastAsia="標楷體"/>
          <w:kern w:val="0"/>
          <w:sz w:val="28"/>
          <w:szCs w:val="28"/>
        </w:rPr>
      </w:pPr>
      <w:proofErr w:type="gramStart"/>
      <w:r w:rsidRPr="00FF342C">
        <w:rPr>
          <w:rFonts w:eastAsia="標楷體"/>
          <w:kern w:val="0"/>
          <w:sz w:val="28"/>
          <w:szCs w:val="28"/>
        </w:rPr>
        <w:t>採用敷蓋</w:t>
      </w:r>
      <w:proofErr w:type="gramEnd"/>
      <w:r w:rsidRPr="00FF342C">
        <w:rPr>
          <w:rFonts w:eastAsia="標楷體"/>
          <w:kern w:val="0"/>
          <w:sz w:val="28"/>
          <w:szCs w:val="28"/>
        </w:rPr>
        <w:t>或覆蓋方式將植物殘體留至土面上。此方法可降低淋洗強度，保護表土，減少鉀肥隨表面</w:t>
      </w:r>
      <w:proofErr w:type="gramStart"/>
      <w:r w:rsidRPr="00FF342C">
        <w:rPr>
          <w:rFonts w:eastAsia="標楷體"/>
          <w:kern w:val="0"/>
          <w:sz w:val="28"/>
          <w:szCs w:val="28"/>
        </w:rPr>
        <w:t>逕</w:t>
      </w:r>
      <w:proofErr w:type="gramEnd"/>
      <w:r w:rsidRPr="00FF342C">
        <w:rPr>
          <w:rFonts w:eastAsia="標楷體"/>
          <w:kern w:val="0"/>
          <w:sz w:val="28"/>
          <w:szCs w:val="28"/>
        </w:rPr>
        <w:t>流及表土沖蝕損失。另可用以調節土壤溫度及土壤水分，而促進鉀的移動。</w:t>
      </w:r>
    </w:p>
    <w:p w:rsidR="007B6BD6" w:rsidRPr="00FF342C" w:rsidRDefault="007B6BD6" w:rsidP="007B6BD6">
      <w:pPr>
        <w:numPr>
          <w:ilvl w:val="0"/>
          <w:numId w:val="4"/>
        </w:numPr>
        <w:spacing w:beforeLines="15" w:afterLines="15" w:line="460" w:lineRule="exact"/>
        <w:jc w:val="both"/>
        <w:rPr>
          <w:rFonts w:eastAsia="標楷體"/>
          <w:kern w:val="0"/>
          <w:sz w:val="28"/>
          <w:szCs w:val="28"/>
        </w:rPr>
      </w:pPr>
      <w:r w:rsidRPr="00FF342C">
        <w:rPr>
          <w:rFonts w:eastAsia="標楷體"/>
          <w:kern w:val="0"/>
          <w:sz w:val="28"/>
          <w:szCs w:val="28"/>
        </w:rPr>
        <w:t>改善不利根系發育的環境。</w:t>
      </w:r>
    </w:p>
    <w:p w:rsidR="007B6BD6" w:rsidRPr="00FF342C" w:rsidRDefault="007B6BD6" w:rsidP="007B6BD6">
      <w:pPr>
        <w:spacing w:beforeLines="15" w:afterLines="15" w:line="460" w:lineRule="exact"/>
        <w:ind w:firstLineChars="200" w:firstLine="560"/>
        <w:jc w:val="both"/>
        <w:rPr>
          <w:rFonts w:eastAsia="標楷體"/>
          <w:b/>
          <w:kern w:val="0"/>
          <w:sz w:val="28"/>
          <w:szCs w:val="28"/>
        </w:rPr>
      </w:pPr>
      <w:r w:rsidRPr="00FF342C">
        <w:rPr>
          <w:rFonts w:eastAsia="標楷體"/>
          <w:kern w:val="0"/>
          <w:sz w:val="28"/>
          <w:szCs w:val="28"/>
        </w:rPr>
        <w:t>土壤分析的意義在於檢驗土壤環境是否適宜根的生長、活動，即土壤是否充分提供植物生長發育的條件。土壤之酸鹼值、</w:t>
      </w:r>
      <w:proofErr w:type="gramStart"/>
      <w:r w:rsidRPr="00FF342C">
        <w:rPr>
          <w:rFonts w:eastAsia="標楷體"/>
          <w:kern w:val="0"/>
          <w:sz w:val="28"/>
          <w:szCs w:val="28"/>
        </w:rPr>
        <w:t>電導度值</w:t>
      </w:r>
      <w:proofErr w:type="gramEnd"/>
      <w:r w:rsidRPr="00FF342C">
        <w:rPr>
          <w:rFonts w:eastAsia="標楷體"/>
          <w:kern w:val="0"/>
          <w:sz w:val="28"/>
          <w:szCs w:val="28"/>
        </w:rPr>
        <w:t>、壓實、排水、通氣、養分狀態等因子和植物生育大有相關。</w:t>
      </w:r>
    </w:p>
    <w:p w:rsidR="007B6BD6" w:rsidRPr="00FF342C" w:rsidRDefault="007B6BD6" w:rsidP="007B6BD6">
      <w:pPr>
        <w:spacing w:beforeLines="15" w:afterLines="15" w:line="460" w:lineRule="exact"/>
        <w:ind w:firstLineChars="200" w:firstLine="560"/>
        <w:jc w:val="both"/>
        <w:rPr>
          <w:rFonts w:eastAsia="標楷體"/>
          <w:kern w:val="0"/>
          <w:sz w:val="28"/>
          <w:szCs w:val="28"/>
        </w:rPr>
      </w:pPr>
      <w:r w:rsidRPr="00FF342C">
        <w:rPr>
          <w:rFonts w:eastAsia="標楷體"/>
          <w:kern w:val="0"/>
          <w:sz w:val="28"/>
          <w:szCs w:val="28"/>
        </w:rPr>
        <w:lastRenderedPageBreak/>
        <w:t>壓實</w:t>
      </w:r>
      <w:proofErr w:type="gramStart"/>
      <w:r w:rsidRPr="00FF342C">
        <w:rPr>
          <w:rFonts w:eastAsia="標楷體"/>
          <w:kern w:val="0"/>
          <w:sz w:val="28"/>
          <w:szCs w:val="28"/>
        </w:rPr>
        <w:t>和犁底層</w:t>
      </w:r>
      <w:proofErr w:type="gramEnd"/>
      <w:r w:rsidRPr="00FF342C">
        <w:rPr>
          <w:rFonts w:eastAsia="標楷體"/>
          <w:kern w:val="0"/>
          <w:sz w:val="28"/>
          <w:szCs w:val="28"/>
        </w:rPr>
        <w:t>會限制植物根系的發展，植物根系橫向及向下伸展能增加水分和鉀的吸收機會，因此打破</w:t>
      </w:r>
      <w:proofErr w:type="gramStart"/>
      <w:r w:rsidRPr="00FF342C">
        <w:rPr>
          <w:rFonts w:eastAsia="標楷體"/>
          <w:kern w:val="0"/>
          <w:sz w:val="28"/>
          <w:szCs w:val="28"/>
        </w:rPr>
        <w:t>犁</w:t>
      </w:r>
      <w:proofErr w:type="gramEnd"/>
      <w:r w:rsidRPr="00FF342C">
        <w:rPr>
          <w:rFonts w:eastAsia="標楷體"/>
          <w:kern w:val="0"/>
          <w:sz w:val="28"/>
          <w:szCs w:val="28"/>
        </w:rPr>
        <w:t>底層及改善土壤壓實狀況可改善不利根系伸展的土壤環境，</w:t>
      </w:r>
      <w:proofErr w:type="gramStart"/>
      <w:r w:rsidRPr="00FF342C">
        <w:rPr>
          <w:rFonts w:eastAsia="標楷體"/>
          <w:kern w:val="0"/>
          <w:sz w:val="28"/>
          <w:szCs w:val="28"/>
        </w:rPr>
        <w:t>促進鉀被吸收</w:t>
      </w:r>
      <w:proofErr w:type="gramEnd"/>
      <w:r w:rsidRPr="00FF342C">
        <w:rPr>
          <w:rFonts w:eastAsia="標楷體"/>
          <w:kern w:val="0"/>
          <w:sz w:val="28"/>
          <w:szCs w:val="28"/>
        </w:rPr>
        <w:t>利用。土壤水分亦為影響植物根部吸收鉀能力之因子，水分不適當</w:t>
      </w:r>
      <w:r w:rsidRPr="00FF342C">
        <w:rPr>
          <w:rFonts w:eastAsia="標楷體"/>
          <w:kern w:val="0"/>
          <w:sz w:val="28"/>
          <w:szCs w:val="28"/>
        </w:rPr>
        <w:t>(</w:t>
      </w:r>
      <w:r w:rsidRPr="00FF342C">
        <w:rPr>
          <w:rFonts w:eastAsia="標楷體"/>
          <w:kern w:val="0"/>
          <w:sz w:val="28"/>
          <w:szCs w:val="28"/>
        </w:rPr>
        <w:t>過多或不足</w:t>
      </w:r>
      <w:r w:rsidRPr="00FF342C">
        <w:rPr>
          <w:rFonts w:eastAsia="標楷體"/>
          <w:kern w:val="0"/>
          <w:sz w:val="28"/>
          <w:szCs w:val="28"/>
        </w:rPr>
        <w:t>)</w:t>
      </w:r>
      <w:r w:rsidRPr="00FF342C">
        <w:rPr>
          <w:rFonts w:eastAsia="標楷體"/>
          <w:kern w:val="0"/>
          <w:sz w:val="28"/>
          <w:szCs w:val="28"/>
        </w:rPr>
        <w:t>，將抑制根部活性，</w:t>
      </w:r>
      <w:proofErr w:type="gramStart"/>
      <w:r w:rsidRPr="00FF342C">
        <w:rPr>
          <w:rFonts w:eastAsia="標楷體"/>
          <w:kern w:val="0"/>
          <w:sz w:val="28"/>
          <w:szCs w:val="28"/>
        </w:rPr>
        <w:t>導致施入的</w:t>
      </w:r>
      <w:proofErr w:type="gramEnd"/>
      <w:r w:rsidRPr="00FF342C">
        <w:rPr>
          <w:rFonts w:eastAsia="標楷體"/>
          <w:kern w:val="0"/>
          <w:sz w:val="28"/>
          <w:szCs w:val="28"/>
        </w:rPr>
        <w:t>鉀能為植物吸收利用的比率降低，可</w:t>
      </w:r>
      <w:proofErr w:type="gramStart"/>
      <w:r w:rsidRPr="00FF342C">
        <w:rPr>
          <w:rFonts w:eastAsia="標楷體"/>
          <w:kern w:val="0"/>
          <w:sz w:val="28"/>
          <w:szCs w:val="28"/>
        </w:rPr>
        <w:t>利用草生栽培</w:t>
      </w:r>
      <w:proofErr w:type="gramEnd"/>
      <w:r w:rsidRPr="00FF342C">
        <w:rPr>
          <w:rFonts w:eastAsia="標楷體"/>
          <w:kern w:val="0"/>
          <w:sz w:val="28"/>
          <w:szCs w:val="28"/>
        </w:rPr>
        <w:t>維持適當之土壤水分增進鉀肥的利用率。</w:t>
      </w:r>
    </w:p>
    <w:p w:rsidR="007B6BD6" w:rsidRPr="00FF342C" w:rsidRDefault="007B6BD6" w:rsidP="007B6BD6">
      <w:pPr>
        <w:spacing w:beforeLines="15" w:afterLines="15" w:line="460" w:lineRule="exact"/>
        <w:jc w:val="both"/>
        <w:rPr>
          <w:rFonts w:eastAsia="標楷體"/>
          <w:b/>
          <w:kern w:val="0"/>
          <w:sz w:val="28"/>
          <w:szCs w:val="28"/>
        </w:rPr>
      </w:pPr>
    </w:p>
    <w:p w:rsidR="007B6BD6" w:rsidRPr="00FF342C" w:rsidRDefault="007B6BD6" w:rsidP="007B6BD6">
      <w:pPr>
        <w:spacing w:beforeLines="15" w:afterLines="15" w:line="460" w:lineRule="exact"/>
        <w:jc w:val="center"/>
        <w:rPr>
          <w:rFonts w:eastAsia="標楷體"/>
          <w:b/>
          <w:kern w:val="0"/>
          <w:sz w:val="32"/>
          <w:szCs w:val="32"/>
        </w:rPr>
      </w:pPr>
      <w:r w:rsidRPr="00FF342C">
        <w:rPr>
          <w:rFonts w:eastAsia="標楷體"/>
          <w:b/>
          <w:kern w:val="0"/>
          <w:sz w:val="32"/>
          <w:szCs w:val="32"/>
        </w:rPr>
        <w:t>結</w:t>
      </w:r>
      <w:r w:rsidRPr="00FF342C">
        <w:rPr>
          <w:rFonts w:eastAsia="標楷體"/>
          <w:b/>
          <w:kern w:val="0"/>
          <w:sz w:val="32"/>
          <w:szCs w:val="32"/>
        </w:rPr>
        <w:t xml:space="preserve">  </w:t>
      </w:r>
      <w:r w:rsidRPr="00FF342C">
        <w:rPr>
          <w:rFonts w:eastAsia="標楷體"/>
          <w:b/>
          <w:kern w:val="0"/>
          <w:sz w:val="32"/>
          <w:szCs w:val="32"/>
        </w:rPr>
        <w:t>語</w:t>
      </w:r>
    </w:p>
    <w:p w:rsidR="007B6BD6" w:rsidRPr="00FF342C" w:rsidRDefault="007B6BD6" w:rsidP="007B6BD6">
      <w:pPr>
        <w:spacing w:beforeLines="15" w:afterLines="15" w:line="460" w:lineRule="exact"/>
        <w:ind w:firstLineChars="200" w:firstLine="560"/>
        <w:jc w:val="both"/>
        <w:rPr>
          <w:rFonts w:eastAsia="標楷體"/>
          <w:kern w:val="0"/>
          <w:sz w:val="28"/>
          <w:szCs w:val="28"/>
        </w:rPr>
      </w:pPr>
      <w:r w:rsidRPr="00FF342C">
        <w:rPr>
          <w:rFonts w:eastAsia="標楷體"/>
          <w:kern w:val="0"/>
          <w:sz w:val="28"/>
          <w:szCs w:val="28"/>
        </w:rPr>
        <w:t>事實上，土壤並不是唯一影響施肥量的因素。氣候和栽培環境的天然和人為條件變化，都可以改變施肥量。全球氣候變化，極端天氣發生頻率增加，有效發揮肥料之功效，減少肥料的損失是求作物高產和品質提升的方法，藉改變施肥方式和改善土壤環境可使肥料發揮最大效益。</w:t>
      </w:r>
    </w:p>
    <w:p w:rsidR="007B6BD6" w:rsidRPr="00FF342C" w:rsidRDefault="007B6BD6" w:rsidP="007B6BD6">
      <w:pPr>
        <w:spacing w:beforeLines="15" w:afterLines="15" w:line="460" w:lineRule="exact"/>
        <w:jc w:val="both"/>
        <w:rPr>
          <w:rFonts w:eastAsia="標楷體"/>
          <w:kern w:val="0"/>
          <w:sz w:val="28"/>
          <w:szCs w:val="28"/>
        </w:rPr>
      </w:pPr>
    </w:p>
    <w:p w:rsidR="007B6BD6" w:rsidRPr="00FF342C" w:rsidRDefault="007B6BD6" w:rsidP="007B6BD6">
      <w:pPr>
        <w:spacing w:beforeLines="15" w:afterLines="15" w:line="460" w:lineRule="exact"/>
        <w:jc w:val="center"/>
        <w:rPr>
          <w:rFonts w:eastAsia="標楷體"/>
          <w:b/>
          <w:kern w:val="0"/>
          <w:sz w:val="32"/>
          <w:szCs w:val="32"/>
        </w:rPr>
      </w:pPr>
      <w:r w:rsidRPr="00FF342C">
        <w:rPr>
          <w:rFonts w:eastAsia="標楷體"/>
          <w:b/>
          <w:kern w:val="0"/>
          <w:sz w:val="32"/>
          <w:szCs w:val="32"/>
        </w:rPr>
        <w:t>參考文獻</w:t>
      </w:r>
    </w:p>
    <w:p w:rsidR="007B6BD6" w:rsidRPr="00FF342C" w:rsidRDefault="007B6BD6" w:rsidP="007B6BD6">
      <w:pPr>
        <w:numPr>
          <w:ilvl w:val="0"/>
          <w:numId w:val="1"/>
        </w:numPr>
        <w:spacing w:beforeLines="15" w:afterLines="15" w:line="460" w:lineRule="exact"/>
        <w:rPr>
          <w:rFonts w:eastAsia="標楷體"/>
          <w:kern w:val="0"/>
          <w:sz w:val="28"/>
          <w:szCs w:val="28"/>
        </w:rPr>
      </w:pPr>
      <w:r w:rsidRPr="00FF342C">
        <w:rPr>
          <w:rFonts w:eastAsia="標楷體"/>
          <w:kern w:val="0"/>
          <w:sz w:val="28"/>
          <w:szCs w:val="28"/>
        </w:rPr>
        <w:t>林永鴻、洪崑煌</w:t>
      </w:r>
      <w:r w:rsidRPr="00FF342C">
        <w:rPr>
          <w:rFonts w:eastAsia="標楷體"/>
          <w:kern w:val="0"/>
          <w:sz w:val="28"/>
          <w:szCs w:val="28"/>
        </w:rPr>
        <w:t xml:space="preserve"> 1999 </w:t>
      </w:r>
      <w:r w:rsidRPr="00FF342C">
        <w:rPr>
          <w:rFonts w:eastAsia="標楷體"/>
          <w:kern w:val="0"/>
          <w:sz w:val="28"/>
          <w:szCs w:val="28"/>
        </w:rPr>
        <w:t>台灣農地土壤鉀的交換特性</w:t>
      </w:r>
      <w:r w:rsidRPr="00FF342C">
        <w:rPr>
          <w:rFonts w:eastAsia="標楷體"/>
          <w:kern w:val="0"/>
          <w:sz w:val="28"/>
          <w:szCs w:val="28"/>
        </w:rPr>
        <w:t xml:space="preserve"> </w:t>
      </w:r>
      <w:r w:rsidRPr="00FF342C">
        <w:rPr>
          <w:rFonts w:eastAsia="標楷體"/>
          <w:kern w:val="0"/>
          <w:sz w:val="28"/>
          <w:szCs w:val="28"/>
        </w:rPr>
        <w:t>土壤與環境</w:t>
      </w:r>
      <w:r w:rsidRPr="00FF342C">
        <w:rPr>
          <w:rFonts w:eastAsia="標楷體"/>
          <w:kern w:val="0"/>
          <w:sz w:val="28"/>
          <w:szCs w:val="28"/>
        </w:rPr>
        <w:t xml:space="preserve"> 2(3):227-234</w:t>
      </w:r>
      <w:r w:rsidRPr="00FF342C">
        <w:rPr>
          <w:rFonts w:eastAsia="標楷體"/>
          <w:kern w:val="0"/>
          <w:sz w:val="28"/>
          <w:szCs w:val="28"/>
        </w:rPr>
        <w:t>。</w:t>
      </w:r>
    </w:p>
    <w:p w:rsidR="007B6BD6" w:rsidRPr="00FF342C" w:rsidRDefault="007B6BD6" w:rsidP="007B6BD6">
      <w:pPr>
        <w:numPr>
          <w:ilvl w:val="0"/>
          <w:numId w:val="1"/>
        </w:numPr>
        <w:spacing w:beforeLines="15" w:afterLines="15" w:line="460" w:lineRule="exact"/>
        <w:rPr>
          <w:rFonts w:eastAsia="標楷體"/>
          <w:kern w:val="0"/>
          <w:sz w:val="28"/>
          <w:szCs w:val="28"/>
        </w:rPr>
      </w:pPr>
      <w:r w:rsidRPr="00FF342C">
        <w:rPr>
          <w:rFonts w:eastAsia="標楷體"/>
          <w:kern w:val="0"/>
          <w:sz w:val="28"/>
          <w:szCs w:val="28"/>
        </w:rPr>
        <w:t>陳仁炫、洪建民</w:t>
      </w:r>
      <w:r w:rsidRPr="00FF342C">
        <w:rPr>
          <w:rFonts w:eastAsia="標楷體"/>
          <w:kern w:val="0"/>
          <w:sz w:val="28"/>
          <w:szCs w:val="28"/>
        </w:rPr>
        <w:t xml:space="preserve"> 1999 </w:t>
      </w:r>
      <w:r w:rsidRPr="00FF342C">
        <w:rPr>
          <w:rFonts w:eastAsia="標楷體"/>
          <w:kern w:val="0"/>
          <w:sz w:val="28"/>
          <w:szCs w:val="28"/>
        </w:rPr>
        <w:t>台灣主要耕地土壤之鉀釋出特性之研究</w:t>
      </w:r>
      <w:r w:rsidRPr="00FF342C">
        <w:rPr>
          <w:rFonts w:eastAsia="標楷體"/>
          <w:kern w:val="0"/>
          <w:sz w:val="28"/>
          <w:szCs w:val="28"/>
        </w:rPr>
        <w:t xml:space="preserve"> </w:t>
      </w:r>
      <w:r w:rsidRPr="00FF342C">
        <w:rPr>
          <w:rFonts w:eastAsia="標楷體"/>
          <w:kern w:val="0"/>
          <w:sz w:val="28"/>
          <w:szCs w:val="28"/>
        </w:rPr>
        <w:t>土壤與環境</w:t>
      </w:r>
      <w:r w:rsidRPr="00FF342C">
        <w:rPr>
          <w:rFonts w:eastAsia="標楷體"/>
          <w:kern w:val="0"/>
          <w:sz w:val="28"/>
          <w:szCs w:val="28"/>
        </w:rPr>
        <w:t xml:space="preserve"> 2(3):235-249</w:t>
      </w:r>
      <w:r w:rsidRPr="00FF342C">
        <w:rPr>
          <w:rFonts w:eastAsia="標楷體"/>
          <w:kern w:val="0"/>
          <w:sz w:val="28"/>
          <w:szCs w:val="28"/>
        </w:rPr>
        <w:t>。</w:t>
      </w:r>
    </w:p>
    <w:p w:rsidR="007B6BD6" w:rsidRPr="00FF342C" w:rsidRDefault="007B6BD6" w:rsidP="007B6BD6">
      <w:pPr>
        <w:numPr>
          <w:ilvl w:val="0"/>
          <w:numId w:val="1"/>
        </w:numPr>
        <w:spacing w:beforeLines="15" w:afterLines="15" w:line="460" w:lineRule="exact"/>
        <w:rPr>
          <w:rFonts w:eastAsia="標楷體"/>
          <w:kern w:val="0"/>
          <w:sz w:val="28"/>
          <w:szCs w:val="28"/>
        </w:rPr>
      </w:pPr>
      <w:r w:rsidRPr="00FF342C">
        <w:rPr>
          <w:rFonts w:eastAsia="標楷體"/>
          <w:kern w:val="0"/>
          <w:sz w:val="28"/>
          <w:szCs w:val="28"/>
        </w:rPr>
        <w:t>顏正中</w:t>
      </w:r>
      <w:r w:rsidRPr="00FF342C">
        <w:rPr>
          <w:rFonts w:eastAsia="標楷體"/>
          <w:kern w:val="0"/>
          <w:sz w:val="28"/>
          <w:szCs w:val="28"/>
        </w:rPr>
        <w:t xml:space="preserve"> 1996 </w:t>
      </w:r>
      <w:r w:rsidRPr="00FF342C">
        <w:rPr>
          <w:rFonts w:eastAsia="標楷體"/>
          <w:kern w:val="0"/>
          <w:sz w:val="28"/>
          <w:szCs w:val="28"/>
        </w:rPr>
        <w:t>本省</w:t>
      </w:r>
      <w:proofErr w:type="gramStart"/>
      <w:r w:rsidRPr="00FF342C">
        <w:rPr>
          <w:rFonts w:eastAsia="標楷體"/>
          <w:kern w:val="0"/>
          <w:sz w:val="28"/>
          <w:szCs w:val="28"/>
        </w:rPr>
        <w:t>主要土類土壤</w:t>
      </w:r>
      <w:proofErr w:type="gramEnd"/>
      <w:r w:rsidRPr="00FF342C">
        <w:rPr>
          <w:rFonts w:eastAsia="標楷體"/>
          <w:kern w:val="0"/>
          <w:sz w:val="28"/>
          <w:szCs w:val="28"/>
        </w:rPr>
        <w:t>鉀有效性之評估</w:t>
      </w:r>
      <w:r w:rsidRPr="00FF342C">
        <w:rPr>
          <w:rFonts w:eastAsia="標楷體"/>
          <w:kern w:val="0"/>
          <w:sz w:val="28"/>
          <w:szCs w:val="28"/>
        </w:rPr>
        <w:t xml:space="preserve"> </w:t>
      </w:r>
      <w:r w:rsidRPr="00FF342C">
        <w:rPr>
          <w:rFonts w:eastAsia="標楷體"/>
          <w:kern w:val="0"/>
          <w:sz w:val="28"/>
          <w:szCs w:val="28"/>
        </w:rPr>
        <w:t>國立中興大學土壤環境科學研究所</w:t>
      </w:r>
      <w:r w:rsidRPr="00FF342C">
        <w:rPr>
          <w:rFonts w:eastAsia="標楷體"/>
          <w:kern w:val="0"/>
          <w:sz w:val="28"/>
          <w:szCs w:val="28"/>
        </w:rPr>
        <w:t xml:space="preserve"> </w:t>
      </w:r>
      <w:r w:rsidRPr="00FF342C">
        <w:rPr>
          <w:rFonts w:eastAsia="標楷體"/>
          <w:kern w:val="0"/>
          <w:sz w:val="28"/>
          <w:szCs w:val="28"/>
        </w:rPr>
        <w:t>碩士論文。</w:t>
      </w:r>
    </w:p>
    <w:p w:rsidR="007B6BD6" w:rsidRPr="00FF342C" w:rsidRDefault="007B6BD6" w:rsidP="007B6BD6">
      <w:pPr>
        <w:numPr>
          <w:ilvl w:val="0"/>
          <w:numId w:val="1"/>
        </w:numPr>
        <w:spacing w:beforeLines="15" w:afterLines="15" w:line="460" w:lineRule="exact"/>
        <w:rPr>
          <w:rFonts w:eastAsia="標楷體"/>
          <w:kern w:val="0"/>
          <w:sz w:val="28"/>
          <w:szCs w:val="28"/>
        </w:rPr>
      </w:pPr>
      <w:proofErr w:type="gramStart"/>
      <w:r w:rsidRPr="00FF342C">
        <w:rPr>
          <w:rFonts w:eastAsia="標楷體"/>
          <w:kern w:val="0"/>
          <w:sz w:val="28"/>
          <w:szCs w:val="28"/>
        </w:rPr>
        <w:t>蘇楠榮</w:t>
      </w:r>
      <w:proofErr w:type="gramEnd"/>
      <w:r w:rsidRPr="00FF342C">
        <w:rPr>
          <w:rFonts w:eastAsia="標楷體"/>
          <w:kern w:val="0"/>
          <w:sz w:val="28"/>
          <w:szCs w:val="28"/>
        </w:rPr>
        <w:t xml:space="preserve"> 1965 </w:t>
      </w:r>
      <w:r w:rsidRPr="00FF342C">
        <w:rPr>
          <w:rFonts w:eastAsia="標楷體"/>
          <w:kern w:val="0"/>
          <w:sz w:val="28"/>
          <w:szCs w:val="28"/>
        </w:rPr>
        <w:t>你的土地，到底需要多少鉀肥</w:t>
      </w:r>
      <w:r w:rsidRPr="00FF342C">
        <w:rPr>
          <w:rFonts w:eastAsia="標楷體"/>
          <w:kern w:val="0"/>
          <w:sz w:val="28"/>
          <w:szCs w:val="28"/>
        </w:rPr>
        <w:t xml:space="preserve"> </w:t>
      </w:r>
      <w:r w:rsidRPr="00FF342C">
        <w:rPr>
          <w:rFonts w:eastAsia="標楷體"/>
          <w:kern w:val="0"/>
          <w:sz w:val="28"/>
          <w:szCs w:val="28"/>
        </w:rPr>
        <w:t>豐年</w:t>
      </w:r>
      <w:r w:rsidRPr="00FF342C">
        <w:rPr>
          <w:rFonts w:eastAsia="標楷體"/>
          <w:kern w:val="0"/>
          <w:sz w:val="28"/>
          <w:szCs w:val="28"/>
        </w:rPr>
        <w:t xml:space="preserve"> 15(16):18-23</w:t>
      </w:r>
      <w:r w:rsidRPr="00FF342C">
        <w:rPr>
          <w:rFonts w:eastAsia="標楷體"/>
          <w:kern w:val="0"/>
          <w:sz w:val="28"/>
          <w:szCs w:val="28"/>
        </w:rPr>
        <w:t>。</w:t>
      </w:r>
    </w:p>
    <w:p w:rsidR="007B6BD6" w:rsidRPr="00FF342C" w:rsidRDefault="007B6BD6" w:rsidP="007B6BD6">
      <w:pPr>
        <w:numPr>
          <w:ilvl w:val="0"/>
          <w:numId w:val="1"/>
        </w:numPr>
        <w:autoSpaceDE w:val="0"/>
        <w:autoSpaceDN w:val="0"/>
        <w:adjustRightInd w:val="0"/>
        <w:spacing w:beforeLines="15" w:afterLines="15" w:line="460" w:lineRule="exact"/>
        <w:rPr>
          <w:rFonts w:eastAsia="標楷體"/>
          <w:kern w:val="0"/>
          <w:sz w:val="28"/>
          <w:szCs w:val="28"/>
        </w:rPr>
      </w:pPr>
      <w:r w:rsidRPr="00FF342C">
        <w:rPr>
          <w:rFonts w:eastAsia="標楷體"/>
          <w:kern w:val="0"/>
          <w:sz w:val="28"/>
          <w:szCs w:val="28"/>
        </w:rPr>
        <w:t xml:space="preserve">Brady, N. C. and R. R. Weil. 2002. Soil phosphorus and potassium. In: Brady, N. C. and R. R. Weil. (Eds.), </w:t>
      </w:r>
      <w:proofErr w:type="gramStart"/>
      <w:r w:rsidRPr="00FF342C">
        <w:rPr>
          <w:rFonts w:eastAsia="標楷體"/>
          <w:kern w:val="0"/>
          <w:sz w:val="28"/>
          <w:szCs w:val="28"/>
        </w:rPr>
        <w:t>The</w:t>
      </w:r>
      <w:proofErr w:type="gramEnd"/>
      <w:r w:rsidRPr="00FF342C">
        <w:rPr>
          <w:rFonts w:eastAsia="標楷體"/>
          <w:kern w:val="0"/>
          <w:sz w:val="28"/>
          <w:szCs w:val="28"/>
        </w:rPr>
        <w:t xml:space="preserve"> nature and properties of soils. Prentice Hall, Upper Saddle River, NJ, pp. 593-637. </w:t>
      </w:r>
    </w:p>
    <w:p w:rsidR="007B6BD6" w:rsidRPr="00FF342C" w:rsidRDefault="007B6BD6" w:rsidP="007B6BD6">
      <w:pPr>
        <w:numPr>
          <w:ilvl w:val="0"/>
          <w:numId w:val="1"/>
        </w:numPr>
        <w:autoSpaceDE w:val="0"/>
        <w:autoSpaceDN w:val="0"/>
        <w:adjustRightInd w:val="0"/>
        <w:spacing w:beforeLines="15" w:afterLines="15" w:line="460" w:lineRule="exact"/>
        <w:rPr>
          <w:rFonts w:eastAsia="標楷體"/>
          <w:kern w:val="0"/>
          <w:sz w:val="28"/>
          <w:szCs w:val="28"/>
        </w:rPr>
      </w:pPr>
      <w:proofErr w:type="spellStart"/>
      <w:r w:rsidRPr="00FF342C">
        <w:rPr>
          <w:rFonts w:eastAsia="標楷體"/>
          <w:kern w:val="0"/>
          <w:sz w:val="28"/>
          <w:szCs w:val="28"/>
        </w:rPr>
        <w:t>Brouder</w:t>
      </w:r>
      <w:proofErr w:type="spellEnd"/>
      <w:r w:rsidRPr="00FF342C">
        <w:rPr>
          <w:rFonts w:eastAsia="標楷體"/>
          <w:kern w:val="0"/>
          <w:sz w:val="28"/>
          <w:szCs w:val="28"/>
        </w:rPr>
        <w:t xml:space="preserve">, S. M. and J. J. </w:t>
      </w:r>
      <w:proofErr w:type="spellStart"/>
      <w:r w:rsidRPr="00FF342C">
        <w:rPr>
          <w:rFonts w:eastAsia="標楷體"/>
          <w:kern w:val="0"/>
          <w:sz w:val="28"/>
          <w:szCs w:val="28"/>
        </w:rPr>
        <w:t>Volenec</w:t>
      </w:r>
      <w:proofErr w:type="spellEnd"/>
      <w:r w:rsidRPr="00FF342C">
        <w:rPr>
          <w:rFonts w:eastAsia="標楷體"/>
          <w:kern w:val="0"/>
          <w:sz w:val="28"/>
          <w:szCs w:val="28"/>
        </w:rPr>
        <w:t>. 2008. Impact of climate change on crop nutrient and water use efficiencies. Physiol. Plant. 133:705-724.</w:t>
      </w:r>
    </w:p>
    <w:p w:rsidR="007B6BD6" w:rsidRPr="00FF342C" w:rsidRDefault="007B6BD6" w:rsidP="007B6BD6">
      <w:pPr>
        <w:numPr>
          <w:ilvl w:val="0"/>
          <w:numId w:val="1"/>
        </w:numPr>
        <w:autoSpaceDE w:val="0"/>
        <w:autoSpaceDN w:val="0"/>
        <w:adjustRightInd w:val="0"/>
        <w:spacing w:beforeLines="15" w:afterLines="15" w:line="460" w:lineRule="exact"/>
        <w:rPr>
          <w:rFonts w:eastAsia="標楷體"/>
          <w:kern w:val="0"/>
          <w:sz w:val="28"/>
          <w:szCs w:val="28"/>
        </w:rPr>
      </w:pPr>
      <w:proofErr w:type="spellStart"/>
      <w:r w:rsidRPr="00FF342C">
        <w:rPr>
          <w:rFonts w:eastAsia="標楷體"/>
          <w:kern w:val="0"/>
          <w:sz w:val="28"/>
          <w:szCs w:val="28"/>
        </w:rPr>
        <w:t>Öborn</w:t>
      </w:r>
      <w:proofErr w:type="spellEnd"/>
      <w:r w:rsidRPr="00FF342C">
        <w:rPr>
          <w:rFonts w:eastAsia="標楷體"/>
          <w:kern w:val="0"/>
          <w:sz w:val="28"/>
          <w:szCs w:val="28"/>
        </w:rPr>
        <w:t xml:space="preserve">, I., Y. </w:t>
      </w:r>
      <w:proofErr w:type="spellStart"/>
      <w:r w:rsidRPr="00FF342C">
        <w:rPr>
          <w:rFonts w:eastAsia="標楷體"/>
          <w:kern w:val="0"/>
          <w:sz w:val="28"/>
          <w:szCs w:val="28"/>
        </w:rPr>
        <w:t>Andrist</w:t>
      </w:r>
      <w:proofErr w:type="spellEnd"/>
      <w:r w:rsidRPr="00FF342C">
        <w:rPr>
          <w:rFonts w:eastAsia="標楷體"/>
          <w:kern w:val="0"/>
          <w:sz w:val="28"/>
          <w:szCs w:val="28"/>
        </w:rPr>
        <w:t xml:space="preserve">-Range, M. </w:t>
      </w:r>
      <w:proofErr w:type="spellStart"/>
      <w:r w:rsidRPr="00FF342C">
        <w:rPr>
          <w:rFonts w:eastAsia="標楷體"/>
          <w:kern w:val="0"/>
          <w:sz w:val="28"/>
          <w:szCs w:val="28"/>
        </w:rPr>
        <w:t>Askekaard</w:t>
      </w:r>
      <w:proofErr w:type="spellEnd"/>
      <w:r w:rsidRPr="00FF342C">
        <w:rPr>
          <w:rFonts w:eastAsia="標楷體"/>
          <w:kern w:val="0"/>
          <w:sz w:val="28"/>
          <w:szCs w:val="28"/>
        </w:rPr>
        <w:t xml:space="preserve">, C.A. Grant, C.A. Watson and A.C. Edwards. 2005. Critical aspects of potassium management in agricultural systems. </w:t>
      </w:r>
      <w:r w:rsidRPr="00FF342C">
        <w:rPr>
          <w:rFonts w:eastAsia="標楷體"/>
          <w:bCs/>
          <w:kern w:val="0"/>
          <w:sz w:val="28"/>
          <w:szCs w:val="28"/>
        </w:rPr>
        <w:t xml:space="preserve">Soil </w:t>
      </w:r>
      <w:r w:rsidRPr="00FF342C">
        <w:rPr>
          <w:rFonts w:eastAsia="標楷體"/>
          <w:kern w:val="0"/>
          <w:sz w:val="28"/>
          <w:szCs w:val="28"/>
        </w:rPr>
        <w:t>Use and Management 21:102-112.</w:t>
      </w:r>
    </w:p>
    <w:p w:rsidR="007B6BD6" w:rsidRPr="00FF342C" w:rsidRDefault="007B6BD6" w:rsidP="007B6BD6">
      <w:pPr>
        <w:numPr>
          <w:ilvl w:val="0"/>
          <w:numId w:val="1"/>
        </w:numPr>
        <w:autoSpaceDE w:val="0"/>
        <w:autoSpaceDN w:val="0"/>
        <w:adjustRightInd w:val="0"/>
        <w:spacing w:beforeLines="15" w:afterLines="15" w:line="460" w:lineRule="exact"/>
        <w:rPr>
          <w:rFonts w:eastAsia="標楷體"/>
          <w:kern w:val="0"/>
          <w:sz w:val="28"/>
          <w:szCs w:val="28"/>
        </w:rPr>
      </w:pPr>
      <w:proofErr w:type="spellStart"/>
      <w:r w:rsidRPr="00FF342C">
        <w:rPr>
          <w:rFonts w:eastAsia="標楷體"/>
          <w:kern w:val="0"/>
          <w:sz w:val="28"/>
          <w:szCs w:val="28"/>
        </w:rPr>
        <w:t>Simonsson</w:t>
      </w:r>
      <w:proofErr w:type="spellEnd"/>
      <w:r w:rsidRPr="00FF342C">
        <w:rPr>
          <w:rFonts w:eastAsia="標楷體"/>
          <w:kern w:val="0"/>
          <w:sz w:val="28"/>
          <w:szCs w:val="28"/>
        </w:rPr>
        <w:t xml:space="preserve">, M., S. </w:t>
      </w:r>
      <w:proofErr w:type="spellStart"/>
      <w:r w:rsidRPr="00FF342C">
        <w:rPr>
          <w:rFonts w:eastAsia="標楷體"/>
          <w:kern w:val="0"/>
          <w:sz w:val="28"/>
          <w:szCs w:val="28"/>
        </w:rPr>
        <w:t>Andersson</w:t>
      </w:r>
      <w:proofErr w:type="spellEnd"/>
      <w:r w:rsidRPr="00FF342C">
        <w:rPr>
          <w:rFonts w:eastAsia="標楷體"/>
          <w:kern w:val="0"/>
          <w:sz w:val="28"/>
          <w:szCs w:val="28"/>
        </w:rPr>
        <w:t xml:space="preserve">, Y. </w:t>
      </w:r>
      <w:proofErr w:type="spellStart"/>
      <w:r w:rsidRPr="00FF342C">
        <w:rPr>
          <w:rFonts w:eastAsia="標楷體"/>
          <w:kern w:val="0"/>
          <w:sz w:val="28"/>
          <w:szCs w:val="28"/>
        </w:rPr>
        <w:t>Andrist</w:t>
      </w:r>
      <w:proofErr w:type="spellEnd"/>
      <w:r w:rsidRPr="00FF342C">
        <w:rPr>
          <w:rFonts w:eastAsia="標楷體"/>
          <w:kern w:val="0"/>
          <w:sz w:val="28"/>
          <w:szCs w:val="28"/>
        </w:rPr>
        <w:t xml:space="preserve">-Rangel, S. Hillier, L. </w:t>
      </w:r>
      <w:proofErr w:type="spellStart"/>
      <w:r w:rsidRPr="00FF342C">
        <w:rPr>
          <w:rFonts w:eastAsia="標楷體"/>
          <w:kern w:val="0"/>
          <w:sz w:val="28"/>
          <w:szCs w:val="28"/>
        </w:rPr>
        <w:t>Mattsson</w:t>
      </w:r>
      <w:proofErr w:type="spellEnd"/>
      <w:r w:rsidRPr="00FF342C">
        <w:rPr>
          <w:rFonts w:eastAsia="標楷體"/>
          <w:kern w:val="0"/>
          <w:sz w:val="28"/>
          <w:szCs w:val="28"/>
        </w:rPr>
        <w:t xml:space="preserve">, I. </w:t>
      </w:r>
      <w:proofErr w:type="spellStart"/>
      <w:r w:rsidRPr="00FF342C">
        <w:rPr>
          <w:rFonts w:eastAsia="標楷體"/>
          <w:kern w:val="0"/>
          <w:sz w:val="28"/>
          <w:szCs w:val="28"/>
        </w:rPr>
        <w:t>Öborn</w:t>
      </w:r>
      <w:proofErr w:type="spellEnd"/>
      <w:r w:rsidRPr="00FF342C">
        <w:rPr>
          <w:rFonts w:eastAsia="標楷體"/>
          <w:kern w:val="0"/>
          <w:sz w:val="28"/>
          <w:szCs w:val="28"/>
        </w:rPr>
        <w:t xml:space="preserve">. </w:t>
      </w:r>
      <w:r w:rsidRPr="00FF342C">
        <w:rPr>
          <w:rFonts w:eastAsia="標楷體"/>
          <w:kern w:val="0"/>
          <w:sz w:val="28"/>
          <w:szCs w:val="28"/>
        </w:rPr>
        <w:lastRenderedPageBreak/>
        <w:t xml:space="preserve">2007. Potassium release and fixation as a function of fertilizer application rate and soil parent material. </w:t>
      </w:r>
      <w:proofErr w:type="spellStart"/>
      <w:r w:rsidRPr="00FF342C">
        <w:rPr>
          <w:rFonts w:eastAsia="標楷體"/>
          <w:kern w:val="0"/>
          <w:sz w:val="28"/>
          <w:szCs w:val="28"/>
        </w:rPr>
        <w:t>Geoderma</w:t>
      </w:r>
      <w:proofErr w:type="spellEnd"/>
      <w:r w:rsidRPr="00FF342C">
        <w:rPr>
          <w:rFonts w:eastAsia="標楷體"/>
          <w:kern w:val="0"/>
          <w:sz w:val="28"/>
          <w:szCs w:val="28"/>
        </w:rPr>
        <w:t xml:space="preserve"> 140:188–198.</w:t>
      </w:r>
    </w:p>
    <w:p w:rsidR="009F5543" w:rsidRPr="005823A2" w:rsidRDefault="009F5543"/>
    <w:sectPr w:rsidR="009F5543" w:rsidRPr="005823A2" w:rsidSect="007B6B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2EF2"/>
    <w:multiLevelType w:val="hybridMultilevel"/>
    <w:tmpl w:val="76482656"/>
    <w:lvl w:ilvl="0" w:tplc="D0D06826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CAB6013"/>
    <w:multiLevelType w:val="hybridMultilevel"/>
    <w:tmpl w:val="3FCA9644"/>
    <w:lvl w:ilvl="0" w:tplc="A37C410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C36B9B"/>
    <w:multiLevelType w:val="hybridMultilevel"/>
    <w:tmpl w:val="83BC3AD0"/>
    <w:lvl w:ilvl="0" w:tplc="80D29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B2C3A9C"/>
    <w:multiLevelType w:val="hybridMultilevel"/>
    <w:tmpl w:val="FAEA8A30"/>
    <w:lvl w:ilvl="0" w:tplc="9912E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3A2"/>
    <w:rsid w:val="000270DB"/>
    <w:rsid w:val="00051676"/>
    <w:rsid w:val="0005529E"/>
    <w:rsid w:val="000652FC"/>
    <w:rsid w:val="00076F68"/>
    <w:rsid w:val="000A006D"/>
    <w:rsid w:val="000B3B8D"/>
    <w:rsid w:val="000B4A01"/>
    <w:rsid w:val="000C0303"/>
    <w:rsid w:val="000C3285"/>
    <w:rsid w:val="000C4BBE"/>
    <w:rsid w:val="000C5388"/>
    <w:rsid w:val="000E2020"/>
    <w:rsid w:val="000E5684"/>
    <w:rsid w:val="001156B4"/>
    <w:rsid w:val="00115C58"/>
    <w:rsid w:val="00132AF0"/>
    <w:rsid w:val="00137F69"/>
    <w:rsid w:val="00180DEB"/>
    <w:rsid w:val="00193388"/>
    <w:rsid w:val="001A3401"/>
    <w:rsid w:val="00246A1F"/>
    <w:rsid w:val="00261628"/>
    <w:rsid w:val="00265C11"/>
    <w:rsid w:val="00267593"/>
    <w:rsid w:val="00271C10"/>
    <w:rsid w:val="002A42A4"/>
    <w:rsid w:val="002A50D9"/>
    <w:rsid w:val="002B56CE"/>
    <w:rsid w:val="002B5E00"/>
    <w:rsid w:val="002D013E"/>
    <w:rsid w:val="002F200A"/>
    <w:rsid w:val="00302FB0"/>
    <w:rsid w:val="00314D75"/>
    <w:rsid w:val="003356DC"/>
    <w:rsid w:val="00352E6B"/>
    <w:rsid w:val="0036250F"/>
    <w:rsid w:val="00381A57"/>
    <w:rsid w:val="003A4AB4"/>
    <w:rsid w:val="003B7AC3"/>
    <w:rsid w:val="003D6B4F"/>
    <w:rsid w:val="003F088A"/>
    <w:rsid w:val="00443010"/>
    <w:rsid w:val="00487B03"/>
    <w:rsid w:val="004A5B41"/>
    <w:rsid w:val="004A6144"/>
    <w:rsid w:val="004C0C41"/>
    <w:rsid w:val="004C69E9"/>
    <w:rsid w:val="004E1BAE"/>
    <w:rsid w:val="004E4E5E"/>
    <w:rsid w:val="004F1124"/>
    <w:rsid w:val="005203F2"/>
    <w:rsid w:val="0055090E"/>
    <w:rsid w:val="00557AE6"/>
    <w:rsid w:val="0056183F"/>
    <w:rsid w:val="005626E7"/>
    <w:rsid w:val="005823A2"/>
    <w:rsid w:val="00582E4E"/>
    <w:rsid w:val="00595A7E"/>
    <w:rsid w:val="005B1F67"/>
    <w:rsid w:val="005B5940"/>
    <w:rsid w:val="005C11C6"/>
    <w:rsid w:val="005D7976"/>
    <w:rsid w:val="00600E62"/>
    <w:rsid w:val="00626B72"/>
    <w:rsid w:val="006518BF"/>
    <w:rsid w:val="00654DF1"/>
    <w:rsid w:val="00654F61"/>
    <w:rsid w:val="00666143"/>
    <w:rsid w:val="00680A9A"/>
    <w:rsid w:val="00695520"/>
    <w:rsid w:val="006E3825"/>
    <w:rsid w:val="00713BAD"/>
    <w:rsid w:val="00732B5F"/>
    <w:rsid w:val="007506D9"/>
    <w:rsid w:val="00750E4A"/>
    <w:rsid w:val="00780B07"/>
    <w:rsid w:val="007873ED"/>
    <w:rsid w:val="007A43AF"/>
    <w:rsid w:val="007B6BD6"/>
    <w:rsid w:val="007C1F54"/>
    <w:rsid w:val="007F1DA1"/>
    <w:rsid w:val="007F55EE"/>
    <w:rsid w:val="00800B07"/>
    <w:rsid w:val="0080447B"/>
    <w:rsid w:val="008074CC"/>
    <w:rsid w:val="00864B24"/>
    <w:rsid w:val="00884C71"/>
    <w:rsid w:val="008A20B6"/>
    <w:rsid w:val="008B6013"/>
    <w:rsid w:val="008D0770"/>
    <w:rsid w:val="008E2D16"/>
    <w:rsid w:val="00901924"/>
    <w:rsid w:val="009161FC"/>
    <w:rsid w:val="0094327F"/>
    <w:rsid w:val="009605CF"/>
    <w:rsid w:val="00985671"/>
    <w:rsid w:val="009A10CC"/>
    <w:rsid w:val="009C06F5"/>
    <w:rsid w:val="009C33F2"/>
    <w:rsid w:val="009C512B"/>
    <w:rsid w:val="009D1E3D"/>
    <w:rsid w:val="009F4159"/>
    <w:rsid w:val="009F5543"/>
    <w:rsid w:val="00A33549"/>
    <w:rsid w:val="00A40C7C"/>
    <w:rsid w:val="00A6472D"/>
    <w:rsid w:val="00A91D61"/>
    <w:rsid w:val="00AA55F6"/>
    <w:rsid w:val="00AA6BEC"/>
    <w:rsid w:val="00AD5194"/>
    <w:rsid w:val="00AD62A3"/>
    <w:rsid w:val="00AE4574"/>
    <w:rsid w:val="00AF7D33"/>
    <w:rsid w:val="00B24ABB"/>
    <w:rsid w:val="00B32B6D"/>
    <w:rsid w:val="00B37A57"/>
    <w:rsid w:val="00B55CE5"/>
    <w:rsid w:val="00B6433F"/>
    <w:rsid w:val="00B930E0"/>
    <w:rsid w:val="00B96AB9"/>
    <w:rsid w:val="00B96AC8"/>
    <w:rsid w:val="00BB7CAA"/>
    <w:rsid w:val="00BC68E1"/>
    <w:rsid w:val="00BE5180"/>
    <w:rsid w:val="00C23E35"/>
    <w:rsid w:val="00C40B91"/>
    <w:rsid w:val="00C62FE6"/>
    <w:rsid w:val="00C632DA"/>
    <w:rsid w:val="00C91B4D"/>
    <w:rsid w:val="00CA3F8A"/>
    <w:rsid w:val="00CA51B2"/>
    <w:rsid w:val="00CA58F3"/>
    <w:rsid w:val="00CA5A12"/>
    <w:rsid w:val="00CF0850"/>
    <w:rsid w:val="00CF16B4"/>
    <w:rsid w:val="00D02B7C"/>
    <w:rsid w:val="00D40D5C"/>
    <w:rsid w:val="00D761F1"/>
    <w:rsid w:val="00DA237F"/>
    <w:rsid w:val="00DC15BE"/>
    <w:rsid w:val="00DD43F3"/>
    <w:rsid w:val="00DD62C9"/>
    <w:rsid w:val="00DE232B"/>
    <w:rsid w:val="00EB33CD"/>
    <w:rsid w:val="00ED5F19"/>
    <w:rsid w:val="00EE4D24"/>
    <w:rsid w:val="00EF4651"/>
    <w:rsid w:val="00F27183"/>
    <w:rsid w:val="00F40265"/>
    <w:rsid w:val="00F472E5"/>
    <w:rsid w:val="00F71F29"/>
    <w:rsid w:val="00F944D2"/>
    <w:rsid w:val="00FA0A21"/>
    <w:rsid w:val="00FA4173"/>
    <w:rsid w:val="00FA6498"/>
    <w:rsid w:val="00FB57DA"/>
    <w:rsid w:val="00FC0EBF"/>
    <w:rsid w:val="00FC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A6AC2-18B4-4959-902A-5568787D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208b</dc:creator>
  <cp:lastModifiedBy>208b</cp:lastModifiedBy>
  <cp:revision>2</cp:revision>
  <dcterms:created xsi:type="dcterms:W3CDTF">2011-04-12T01:22:00Z</dcterms:created>
  <dcterms:modified xsi:type="dcterms:W3CDTF">2011-04-12T01:22:00Z</dcterms:modified>
</cp:coreProperties>
</file>