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9" w:rsidRPr="002D4F84" w:rsidRDefault="00502E49" w:rsidP="00502E49">
      <w:pPr>
        <w:spacing w:beforeLines="15" w:afterLines="15" w:line="460" w:lineRule="exact"/>
        <w:jc w:val="center"/>
        <w:rPr>
          <w:rFonts w:eastAsia="標楷體"/>
          <w:b/>
          <w:sz w:val="40"/>
          <w:szCs w:val="40"/>
        </w:rPr>
      </w:pPr>
      <w:r w:rsidRPr="002D4F84">
        <w:rPr>
          <w:rFonts w:eastAsia="標楷體" w:hAnsi="標楷體"/>
          <w:b/>
          <w:sz w:val="40"/>
          <w:szCs w:val="40"/>
        </w:rPr>
        <w:t>美國蘭花市場之拓展潛力</w:t>
      </w:r>
    </w:p>
    <w:p w:rsidR="00502E49" w:rsidRPr="002D4F84" w:rsidRDefault="00502E49" w:rsidP="00502E49">
      <w:pPr>
        <w:spacing w:beforeLines="15" w:afterLines="15" w:line="460" w:lineRule="exact"/>
        <w:jc w:val="center"/>
        <w:rPr>
          <w:rFonts w:eastAsia="標楷體"/>
          <w:sz w:val="28"/>
          <w:szCs w:val="28"/>
        </w:rPr>
      </w:pPr>
      <w:r w:rsidRPr="002D4F84">
        <w:rPr>
          <w:rFonts w:eastAsia="標楷體" w:hAnsi="標楷體"/>
          <w:sz w:val="28"/>
          <w:szCs w:val="28"/>
        </w:rPr>
        <w:t>魏芳明</w:t>
      </w:r>
    </w:p>
    <w:p w:rsidR="00502E49" w:rsidRDefault="00502E49" w:rsidP="00502E49">
      <w:pPr>
        <w:spacing w:beforeLines="15" w:afterLines="15" w:line="460" w:lineRule="exact"/>
        <w:jc w:val="center"/>
        <w:rPr>
          <w:rFonts w:eastAsia="標楷體" w:hAnsi="標楷體" w:hint="eastAsia"/>
          <w:sz w:val="28"/>
          <w:szCs w:val="28"/>
        </w:rPr>
      </w:pPr>
    </w:p>
    <w:p w:rsidR="00502E49" w:rsidRPr="002D4F84" w:rsidRDefault="00502E49" w:rsidP="00502E49">
      <w:pPr>
        <w:spacing w:beforeLines="15" w:afterLines="15" w:line="460" w:lineRule="exact"/>
        <w:jc w:val="center"/>
        <w:rPr>
          <w:rFonts w:eastAsia="標楷體"/>
          <w:b/>
          <w:sz w:val="32"/>
          <w:szCs w:val="32"/>
        </w:rPr>
      </w:pPr>
      <w:r w:rsidRPr="002D4F84">
        <w:rPr>
          <w:rFonts w:eastAsia="標楷體" w:hAnsi="標楷體"/>
          <w:b/>
          <w:sz w:val="32"/>
          <w:szCs w:val="32"/>
        </w:rPr>
        <w:t>摘</w:t>
      </w:r>
      <w:r>
        <w:rPr>
          <w:rFonts w:eastAsia="標楷體" w:hAnsi="標楷體" w:hint="eastAsia"/>
          <w:b/>
          <w:sz w:val="32"/>
          <w:szCs w:val="32"/>
        </w:rPr>
        <w:t xml:space="preserve">  </w:t>
      </w:r>
      <w:r w:rsidRPr="002D4F84">
        <w:rPr>
          <w:rFonts w:eastAsia="標楷體" w:hAnsi="標楷體"/>
          <w:b/>
          <w:sz w:val="32"/>
          <w:szCs w:val="32"/>
        </w:rPr>
        <w:t>要</w:t>
      </w:r>
    </w:p>
    <w:p w:rsidR="00502E49" w:rsidRPr="002D4F84" w:rsidRDefault="00502E49" w:rsidP="00502E49">
      <w:pPr>
        <w:spacing w:beforeLines="15" w:afterLines="15" w:line="460" w:lineRule="exact"/>
        <w:ind w:firstLineChars="192" w:firstLine="538"/>
        <w:rPr>
          <w:rFonts w:eastAsia="標楷體"/>
          <w:sz w:val="28"/>
          <w:szCs w:val="28"/>
        </w:rPr>
      </w:pPr>
      <w:r w:rsidRPr="002D4F84">
        <w:rPr>
          <w:rFonts w:eastAsia="標楷體" w:hAnsi="標楷體"/>
          <w:sz w:val="28"/>
          <w:szCs w:val="28"/>
        </w:rPr>
        <w:t>在國際花卉市場景氣低迷聲中，台灣蘭花產業卻逆勢成長，尤以對美國市場</w:t>
      </w:r>
      <w:r w:rsidRPr="002D4F84">
        <w:rPr>
          <w:rFonts w:eastAsia="標楷體"/>
          <w:sz w:val="28"/>
          <w:szCs w:val="28"/>
        </w:rPr>
        <w:t>2009</w:t>
      </w:r>
      <w:r w:rsidRPr="002D4F84">
        <w:rPr>
          <w:rFonts w:eastAsia="標楷體" w:hAnsi="標楷體"/>
          <w:sz w:val="28"/>
          <w:szCs w:val="28"/>
        </w:rPr>
        <w:t>年外銷金額成長了</w:t>
      </w:r>
      <w:r w:rsidRPr="002D4F84">
        <w:rPr>
          <w:rFonts w:eastAsia="標楷體"/>
          <w:sz w:val="28"/>
          <w:szCs w:val="28"/>
        </w:rPr>
        <w:t>34%</w:t>
      </w:r>
      <w:r w:rsidRPr="002D4F84">
        <w:rPr>
          <w:rFonts w:eastAsia="標楷體" w:hAnsi="標楷體"/>
          <w:sz w:val="28"/>
          <w:szCs w:val="28"/>
        </w:rPr>
        <w:t>，蘭花銷美金額為</w:t>
      </w:r>
      <w:r w:rsidRPr="002D4F84">
        <w:rPr>
          <w:rFonts w:eastAsia="標楷體"/>
          <w:sz w:val="28"/>
          <w:szCs w:val="28"/>
        </w:rPr>
        <w:t>9</w:t>
      </w:r>
      <w:r w:rsidRPr="002D4F84">
        <w:rPr>
          <w:rFonts w:eastAsia="標楷體" w:hAnsi="標楷體"/>
          <w:sz w:val="28"/>
          <w:szCs w:val="28"/>
        </w:rPr>
        <w:t>億</w:t>
      </w:r>
      <w:r w:rsidRPr="002D4F84">
        <w:rPr>
          <w:rFonts w:eastAsia="標楷體"/>
          <w:sz w:val="28"/>
          <w:szCs w:val="28"/>
        </w:rPr>
        <w:t>2</w:t>
      </w:r>
      <w:r w:rsidRPr="002D4F84">
        <w:rPr>
          <w:rFonts w:eastAsia="標楷體" w:hAnsi="標楷體"/>
          <w:sz w:val="28"/>
          <w:szCs w:val="28"/>
        </w:rPr>
        <w:t>千</w:t>
      </w:r>
      <w:r w:rsidRPr="002D4F84">
        <w:rPr>
          <w:rFonts w:eastAsia="標楷體"/>
          <w:sz w:val="28"/>
          <w:szCs w:val="28"/>
        </w:rPr>
        <w:t>2</w:t>
      </w:r>
      <w:r w:rsidRPr="002D4F84">
        <w:rPr>
          <w:rFonts w:eastAsia="標楷體" w:hAnsi="標楷體"/>
          <w:sz w:val="28"/>
          <w:szCs w:val="28"/>
        </w:rPr>
        <w:t>百餘萬元台幣，</w:t>
      </w:r>
      <w:proofErr w:type="gramStart"/>
      <w:r w:rsidRPr="002D4F84">
        <w:rPr>
          <w:rFonts w:eastAsia="標楷體" w:hAnsi="標楷體"/>
          <w:sz w:val="28"/>
          <w:szCs w:val="28"/>
        </w:rPr>
        <w:t>佔</w:t>
      </w:r>
      <w:proofErr w:type="gramEnd"/>
      <w:r w:rsidRPr="002D4F84">
        <w:rPr>
          <w:rFonts w:eastAsia="標楷體" w:hAnsi="標楷體"/>
          <w:sz w:val="28"/>
          <w:szCs w:val="28"/>
        </w:rPr>
        <w:t>總蘭花出口值之</w:t>
      </w:r>
      <w:r w:rsidRPr="002D4F84">
        <w:rPr>
          <w:rFonts w:eastAsia="標楷體"/>
          <w:sz w:val="28"/>
          <w:szCs w:val="28"/>
        </w:rPr>
        <w:t>32.7</w:t>
      </w:r>
      <w:proofErr w:type="gramStart"/>
      <w:r w:rsidRPr="002D4F84">
        <w:rPr>
          <w:rFonts w:eastAsia="標楷體" w:hAnsi="標楷體"/>
          <w:sz w:val="28"/>
          <w:szCs w:val="28"/>
        </w:rPr>
        <w:t>﹪</w:t>
      </w:r>
      <w:proofErr w:type="gramEnd"/>
      <w:r w:rsidRPr="002D4F84">
        <w:rPr>
          <w:rFonts w:eastAsia="標楷體" w:hAnsi="標楷體"/>
          <w:sz w:val="28"/>
          <w:szCs w:val="28"/>
        </w:rPr>
        <w:t>以上，使美國成為我國第一大蘭花外銷市場。因台灣是唯一可附帶水草進入美國的國家，從</w:t>
      </w:r>
      <w:r w:rsidRPr="002D4F84">
        <w:rPr>
          <w:rFonts w:eastAsia="標楷體"/>
          <w:sz w:val="28"/>
          <w:szCs w:val="28"/>
        </w:rPr>
        <w:t>2006</w:t>
      </w:r>
      <w:r w:rsidRPr="002D4F84">
        <w:rPr>
          <w:rFonts w:eastAsia="標楷體" w:hAnsi="標楷體"/>
          <w:sz w:val="28"/>
          <w:szCs w:val="28"/>
        </w:rPr>
        <w:t>年到</w:t>
      </w:r>
      <w:r w:rsidRPr="002D4F84">
        <w:rPr>
          <w:rFonts w:eastAsia="標楷體"/>
          <w:sz w:val="28"/>
          <w:szCs w:val="28"/>
        </w:rPr>
        <w:t>2009</w:t>
      </w:r>
      <w:r w:rsidRPr="002D4F84">
        <w:rPr>
          <w:rFonts w:eastAsia="標楷體" w:hAnsi="標楷體"/>
          <w:sz w:val="28"/>
          <w:szCs w:val="28"/>
        </w:rPr>
        <w:t>年對美國蘭花銷售金額逐年增加，應藉此機會對美國蘭花產銷情形及行銷通路，進行更深入探討。</w:t>
      </w:r>
    </w:p>
    <w:p w:rsidR="00502E49" w:rsidRPr="002D4F84" w:rsidRDefault="00502E49" w:rsidP="00502E49">
      <w:pPr>
        <w:spacing w:beforeLines="15" w:afterLines="15" w:line="460" w:lineRule="exact"/>
        <w:rPr>
          <w:rFonts w:eastAsia="標楷體"/>
          <w:sz w:val="28"/>
          <w:szCs w:val="28"/>
        </w:rPr>
      </w:pPr>
    </w:p>
    <w:p w:rsidR="00502E49" w:rsidRPr="002D4F84" w:rsidRDefault="00502E49" w:rsidP="00502E49">
      <w:pPr>
        <w:spacing w:beforeLines="15" w:afterLines="15" w:line="460" w:lineRule="exact"/>
        <w:jc w:val="center"/>
        <w:rPr>
          <w:rFonts w:eastAsia="標楷體"/>
          <w:b/>
          <w:sz w:val="32"/>
          <w:szCs w:val="32"/>
        </w:rPr>
      </w:pPr>
      <w:r w:rsidRPr="002D4F84">
        <w:rPr>
          <w:rFonts w:eastAsia="標楷體" w:hAnsi="標楷體"/>
          <w:b/>
          <w:sz w:val="32"/>
          <w:szCs w:val="32"/>
        </w:rPr>
        <w:t>前</w:t>
      </w:r>
      <w:r>
        <w:rPr>
          <w:rFonts w:eastAsia="標楷體" w:hAnsi="標楷體" w:hint="eastAsia"/>
          <w:b/>
          <w:sz w:val="32"/>
          <w:szCs w:val="32"/>
        </w:rPr>
        <w:t xml:space="preserve">  </w:t>
      </w:r>
      <w:r w:rsidRPr="002D4F84">
        <w:rPr>
          <w:rFonts w:eastAsia="標楷體" w:hAnsi="標楷體"/>
          <w:b/>
          <w:sz w:val="32"/>
          <w:szCs w:val="32"/>
        </w:rPr>
        <w:t>言</w:t>
      </w:r>
    </w:p>
    <w:p w:rsidR="00502E49" w:rsidRPr="002D4F84" w:rsidRDefault="00502E49" w:rsidP="00502E49">
      <w:pPr>
        <w:spacing w:beforeLines="15" w:afterLines="15" w:line="460" w:lineRule="exact"/>
        <w:ind w:firstLineChars="192" w:firstLine="538"/>
        <w:rPr>
          <w:rFonts w:eastAsia="標楷體"/>
          <w:sz w:val="28"/>
          <w:szCs w:val="28"/>
        </w:rPr>
      </w:pPr>
      <w:r w:rsidRPr="002D4F84">
        <w:rPr>
          <w:rFonts w:eastAsia="標楷體" w:hAnsi="標楷體"/>
          <w:sz w:val="28"/>
          <w:szCs w:val="28"/>
        </w:rPr>
        <w:t>據</w:t>
      </w:r>
      <w:r w:rsidRPr="002D4F84">
        <w:rPr>
          <w:rFonts w:eastAsia="標楷體"/>
          <w:sz w:val="28"/>
          <w:szCs w:val="28"/>
        </w:rPr>
        <w:t>2010</w:t>
      </w:r>
      <w:r w:rsidRPr="002D4F84">
        <w:rPr>
          <w:rFonts w:eastAsia="標楷體" w:hAnsi="標楷體"/>
          <w:sz w:val="28"/>
          <w:szCs w:val="28"/>
        </w:rPr>
        <w:t>年初的全球專業花卉雜誌</w:t>
      </w:r>
      <w:proofErr w:type="spellStart"/>
      <w:r w:rsidRPr="002D4F84">
        <w:rPr>
          <w:rFonts w:eastAsia="標楷體"/>
          <w:sz w:val="28"/>
          <w:szCs w:val="28"/>
        </w:rPr>
        <w:t>FloraCulture</w:t>
      </w:r>
      <w:proofErr w:type="spellEnd"/>
      <w:r w:rsidRPr="002D4F84">
        <w:rPr>
          <w:rFonts w:eastAsia="標楷體"/>
          <w:sz w:val="28"/>
          <w:szCs w:val="28"/>
        </w:rPr>
        <w:t xml:space="preserve"> International</w:t>
      </w:r>
      <w:r w:rsidRPr="002D4F84">
        <w:rPr>
          <w:rFonts w:eastAsia="標楷體" w:hAnsi="標楷體"/>
          <w:sz w:val="28"/>
          <w:szCs w:val="28"/>
        </w:rPr>
        <w:t>報導，由於國際金融海嘯的影響，荷蘭花卉拍賣市場宣布</w:t>
      </w:r>
      <w:r w:rsidRPr="002D4F84">
        <w:rPr>
          <w:rFonts w:eastAsia="標楷體"/>
          <w:sz w:val="28"/>
          <w:szCs w:val="28"/>
        </w:rPr>
        <w:t>2009</w:t>
      </w:r>
      <w:r w:rsidRPr="002D4F84">
        <w:rPr>
          <w:rFonts w:eastAsia="標楷體" w:hAnsi="標楷體"/>
          <w:sz w:val="28"/>
          <w:szCs w:val="28"/>
        </w:rPr>
        <w:t>年全球花卉產值下滑</w:t>
      </w:r>
      <w:r w:rsidRPr="002D4F84">
        <w:rPr>
          <w:rFonts w:eastAsia="標楷體"/>
          <w:sz w:val="28"/>
          <w:szCs w:val="28"/>
        </w:rPr>
        <w:t>5%</w:t>
      </w:r>
      <w:r w:rsidRPr="002D4F84">
        <w:rPr>
          <w:rFonts w:eastAsia="標楷體" w:hAnsi="標楷體"/>
          <w:sz w:val="28"/>
          <w:szCs w:val="28"/>
        </w:rPr>
        <w:t>。在國際花卉市場低迷景氣聲中，台灣蘭花產業卻逆勢成長。就台灣蘭花的主要外銷市場，於</w:t>
      </w:r>
      <w:r w:rsidRPr="002D4F84">
        <w:rPr>
          <w:rFonts w:eastAsia="標楷體"/>
          <w:sz w:val="28"/>
          <w:szCs w:val="28"/>
        </w:rPr>
        <w:t>2009</w:t>
      </w:r>
      <w:r w:rsidRPr="002D4F84">
        <w:rPr>
          <w:rFonts w:eastAsia="標楷體" w:hAnsi="標楷體"/>
          <w:sz w:val="28"/>
          <w:szCs w:val="28"/>
        </w:rPr>
        <w:t>年荷蘭、韓國均較</w:t>
      </w:r>
      <w:r w:rsidRPr="002D4F84">
        <w:rPr>
          <w:rFonts w:eastAsia="標楷體"/>
          <w:sz w:val="28"/>
          <w:szCs w:val="28"/>
        </w:rPr>
        <w:t>2008</w:t>
      </w:r>
      <w:r w:rsidRPr="002D4F84">
        <w:rPr>
          <w:rFonts w:eastAsia="標楷體" w:hAnsi="標楷體"/>
          <w:sz w:val="28"/>
          <w:szCs w:val="28"/>
        </w:rPr>
        <w:t>年萎縮，但美國及日本市場外銷金額則大幅成長，尤以美國市場</w:t>
      </w:r>
      <w:r w:rsidRPr="002D4F84">
        <w:rPr>
          <w:rFonts w:eastAsia="標楷體"/>
          <w:sz w:val="28"/>
          <w:szCs w:val="28"/>
        </w:rPr>
        <w:t>2009</w:t>
      </w:r>
      <w:r w:rsidRPr="002D4F84">
        <w:rPr>
          <w:rFonts w:eastAsia="標楷體" w:hAnsi="標楷體"/>
          <w:sz w:val="28"/>
          <w:szCs w:val="28"/>
        </w:rPr>
        <w:t>年外銷金額成長了</w:t>
      </w:r>
      <w:r w:rsidRPr="002D4F84">
        <w:rPr>
          <w:rFonts w:eastAsia="標楷體"/>
          <w:sz w:val="28"/>
          <w:szCs w:val="28"/>
        </w:rPr>
        <w:t>34%</w:t>
      </w:r>
      <w:r w:rsidRPr="002D4F84">
        <w:rPr>
          <w:rFonts w:eastAsia="標楷體" w:hAnsi="標楷體"/>
          <w:sz w:val="28"/>
          <w:szCs w:val="28"/>
        </w:rPr>
        <w:t>，使美國成為我國第一大蘭花外銷市場，亦為我國蘭花產業持續成長的支撐力量。國內蘭花產品成功地行銷於國際市場，主要具有育種及品種優勢，並可終年供貨。有</w:t>
      </w:r>
      <w:proofErr w:type="gramStart"/>
      <w:r w:rsidRPr="002D4F84">
        <w:rPr>
          <w:rFonts w:eastAsia="標楷體" w:hAnsi="標楷體"/>
          <w:sz w:val="28"/>
          <w:szCs w:val="28"/>
        </w:rPr>
        <w:t>鑑</w:t>
      </w:r>
      <w:proofErr w:type="gramEnd"/>
      <w:r w:rsidRPr="002D4F84">
        <w:rPr>
          <w:rFonts w:eastAsia="標楷體" w:hAnsi="標楷體"/>
          <w:sz w:val="28"/>
          <w:szCs w:val="28"/>
        </w:rPr>
        <w:t>於蘭花產業之未來發展潛力，故需探索，如何以蝴蝶蘭成功模式，開發建立新的國際性蘭花品項，加速產業發展。</w:t>
      </w:r>
    </w:p>
    <w:p w:rsidR="00502E49" w:rsidRPr="002D4F84" w:rsidRDefault="00502E49" w:rsidP="00502E49">
      <w:pPr>
        <w:spacing w:beforeLines="15" w:afterLines="15" w:line="460" w:lineRule="exact"/>
        <w:rPr>
          <w:rFonts w:eastAsia="標楷體"/>
          <w:sz w:val="28"/>
          <w:szCs w:val="28"/>
        </w:rPr>
      </w:pPr>
    </w:p>
    <w:p w:rsidR="00502E49" w:rsidRPr="002D4F84" w:rsidRDefault="00502E49" w:rsidP="00502E49">
      <w:pPr>
        <w:spacing w:beforeLines="15" w:afterLines="15" w:line="460" w:lineRule="exact"/>
        <w:jc w:val="center"/>
        <w:rPr>
          <w:rFonts w:eastAsia="標楷體"/>
          <w:b/>
          <w:sz w:val="32"/>
          <w:szCs w:val="32"/>
        </w:rPr>
      </w:pPr>
      <w:r w:rsidRPr="002D4F84">
        <w:rPr>
          <w:rFonts w:eastAsia="標楷體" w:hAnsi="標楷體"/>
          <w:b/>
          <w:sz w:val="32"/>
          <w:szCs w:val="32"/>
        </w:rPr>
        <w:t>內</w:t>
      </w:r>
      <w:r>
        <w:rPr>
          <w:rFonts w:eastAsia="標楷體" w:hAnsi="標楷體" w:hint="eastAsia"/>
          <w:b/>
          <w:sz w:val="32"/>
          <w:szCs w:val="32"/>
        </w:rPr>
        <w:t xml:space="preserve">  </w:t>
      </w:r>
      <w:r w:rsidRPr="002D4F84">
        <w:rPr>
          <w:rFonts w:eastAsia="標楷體" w:hAnsi="標楷體"/>
          <w:b/>
          <w:sz w:val="32"/>
          <w:szCs w:val="32"/>
        </w:rPr>
        <w:t>容</w:t>
      </w:r>
    </w:p>
    <w:p w:rsidR="00502E49" w:rsidRPr="002D4F84" w:rsidRDefault="00502E49" w:rsidP="00502E49">
      <w:pPr>
        <w:spacing w:beforeLines="15" w:afterLines="15" w:line="460" w:lineRule="exact"/>
        <w:rPr>
          <w:rFonts w:eastAsia="標楷體"/>
          <w:sz w:val="28"/>
          <w:szCs w:val="28"/>
        </w:rPr>
      </w:pPr>
      <w:r w:rsidRPr="002D4F84">
        <w:rPr>
          <w:rFonts w:eastAsia="標楷體" w:hAnsi="標楷體"/>
          <w:sz w:val="28"/>
          <w:szCs w:val="28"/>
        </w:rPr>
        <w:t>一、國內蘭花產銷概況</w:t>
      </w:r>
    </w:p>
    <w:p w:rsidR="00502E49" w:rsidRPr="002D4F84" w:rsidRDefault="00502E49" w:rsidP="00502E49">
      <w:pPr>
        <w:spacing w:beforeLines="15" w:afterLines="15" w:line="460" w:lineRule="exact"/>
        <w:ind w:leftChars="225" w:left="540" w:firstLineChars="192" w:firstLine="538"/>
        <w:rPr>
          <w:rFonts w:eastAsia="標楷體"/>
          <w:sz w:val="28"/>
          <w:szCs w:val="28"/>
        </w:rPr>
      </w:pPr>
      <w:r w:rsidRPr="002D4F84">
        <w:rPr>
          <w:rFonts w:eastAsia="標楷體" w:hAnsi="標楷體"/>
          <w:sz w:val="28"/>
          <w:szCs w:val="28"/>
        </w:rPr>
        <w:t>依國內農業統計，</w:t>
      </w:r>
      <w:r w:rsidRPr="002D4F84">
        <w:rPr>
          <w:rFonts w:eastAsia="標楷體"/>
          <w:sz w:val="28"/>
          <w:szCs w:val="28"/>
        </w:rPr>
        <w:t>2009</w:t>
      </w:r>
      <w:r w:rsidRPr="002D4F84">
        <w:rPr>
          <w:rFonts w:eastAsia="標楷體" w:hAnsi="標楷體"/>
          <w:sz w:val="28"/>
          <w:szCs w:val="28"/>
        </w:rPr>
        <w:t>年國內花卉類生產面積為</w:t>
      </w:r>
      <w:smartTag w:uri="urn:schemas-microsoft-com:office:smarttags" w:element="chmetcnv">
        <w:smartTagPr>
          <w:attr w:name="UnitName" w:val="公頃"/>
          <w:attr w:name="SourceValue" w:val="13172"/>
          <w:attr w:name="HasSpace" w:val="False"/>
          <w:attr w:name="Negative" w:val="False"/>
          <w:attr w:name="NumberType" w:val="1"/>
          <w:attr w:name="TCSC" w:val="0"/>
        </w:smartTagPr>
        <w:r w:rsidRPr="002D4F84">
          <w:rPr>
            <w:rFonts w:eastAsia="標楷體"/>
            <w:sz w:val="28"/>
            <w:szCs w:val="28"/>
          </w:rPr>
          <w:t>13,172</w:t>
        </w:r>
        <w:r w:rsidRPr="002D4F84">
          <w:rPr>
            <w:rFonts w:eastAsia="標楷體" w:hAnsi="標楷體"/>
            <w:sz w:val="28"/>
            <w:szCs w:val="28"/>
          </w:rPr>
          <w:t>公頃</w:t>
        </w:r>
      </w:smartTag>
      <w:r w:rsidRPr="002D4F84">
        <w:rPr>
          <w:rFonts w:eastAsia="標楷體" w:hAnsi="標楷體"/>
          <w:sz w:val="28"/>
          <w:szCs w:val="28"/>
        </w:rPr>
        <w:t>，產值為</w:t>
      </w:r>
      <w:r w:rsidRPr="002D4F84">
        <w:rPr>
          <w:rFonts w:eastAsia="標楷體"/>
          <w:sz w:val="28"/>
          <w:szCs w:val="28"/>
        </w:rPr>
        <w:t>12,241,192</w:t>
      </w:r>
      <w:r w:rsidRPr="002D4F84">
        <w:rPr>
          <w:rFonts w:eastAsia="標楷體" w:hAnsi="標楷體"/>
          <w:sz w:val="28"/>
          <w:szCs w:val="28"/>
        </w:rPr>
        <w:t>千元台幣，其中蘭花類栽培面積為</w:t>
      </w:r>
      <w:smartTag w:uri="urn:schemas-microsoft-com:office:smarttags" w:element="chmetcnv">
        <w:smartTagPr>
          <w:attr w:name="UnitName" w:val="公頃"/>
          <w:attr w:name="SourceValue" w:val="608"/>
          <w:attr w:name="HasSpace" w:val="False"/>
          <w:attr w:name="Negative" w:val="False"/>
          <w:attr w:name="NumberType" w:val="1"/>
          <w:attr w:name="TCSC" w:val="0"/>
        </w:smartTagPr>
        <w:r w:rsidRPr="002D4F84">
          <w:rPr>
            <w:rFonts w:eastAsia="標楷體"/>
            <w:sz w:val="28"/>
            <w:szCs w:val="28"/>
          </w:rPr>
          <w:t>608</w:t>
        </w:r>
        <w:r w:rsidRPr="002D4F84">
          <w:rPr>
            <w:rFonts w:eastAsia="標楷體" w:hAnsi="標楷體"/>
            <w:sz w:val="28"/>
            <w:szCs w:val="28"/>
          </w:rPr>
          <w:t>公頃</w:t>
        </w:r>
      </w:smartTag>
      <w:r w:rsidRPr="002D4F84">
        <w:rPr>
          <w:rFonts w:eastAsia="標楷體" w:hAnsi="標楷體"/>
          <w:sz w:val="28"/>
          <w:szCs w:val="28"/>
        </w:rPr>
        <w:t>，產值達</w:t>
      </w:r>
      <w:r w:rsidRPr="002D4F84">
        <w:rPr>
          <w:rFonts w:eastAsia="標楷體"/>
          <w:sz w:val="28"/>
          <w:szCs w:val="28"/>
        </w:rPr>
        <w:t>29</w:t>
      </w:r>
      <w:r w:rsidRPr="002D4F84">
        <w:rPr>
          <w:rFonts w:eastAsia="標楷體" w:hAnsi="標楷體"/>
          <w:sz w:val="28"/>
          <w:szCs w:val="28"/>
        </w:rPr>
        <w:t>億</w:t>
      </w:r>
      <w:r w:rsidRPr="002D4F84">
        <w:rPr>
          <w:rFonts w:eastAsia="標楷體"/>
          <w:sz w:val="28"/>
          <w:szCs w:val="28"/>
        </w:rPr>
        <w:t>4</w:t>
      </w:r>
      <w:r w:rsidRPr="002D4F84">
        <w:rPr>
          <w:rFonts w:eastAsia="標楷體" w:hAnsi="標楷體"/>
          <w:sz w:val="28"/>
          <w:szCs w:val="28"/>
        </w:rPr>
        <w:t>千</w:t>
      </w:r>
      <w:r w:rsidRPr="002D4F84">
        <w:rPr>
          <w:rFonts w:eastAsia="標楷體"/>
          <w:sz w:val="28"/>
          <w:szCs w:val="28"/>
        </w:rPr>
        <w:t>6</w:t>
      </w:r>
      <w:r w:rsidRPr="002D4F84">
        <w:rPr>
          <w:rFonts w:eastAsia="標楷體" w:hAnsi="標楷體"/>
          <w:sz w:val="28"/>
          <w:szCs w:val="28"/>
        </w:rPr>
        <w:t>百餘萬元台幣，為各類花卉中產值最高之作物。（詳附表一）各項蘭花產品，</w:t>
      </w:r>
      <w:proofErr w:type="gramStart"/>
      <w:r w:rsidRPr="002D4F84">
        <w:rPr>
          <w:rFonts w:eastAsia="標楷體" w:hAnsi="標楷體"/>
          <w:sz w:val="28"/>
          <w:szCs w:val="28"/>
        </w:rPr>
        <w:t>包括瓶苗及</w:t>
      </w:r>
      <w:proofErr w:type="gramEnd"/>
      <w:r w:rsidRPr="002D4F84">
        <w:rPr>
          <w:rFonts w:eastAsia="標楷體" w:hAnsi="標楷體"/>
          <w:sz w:val="28"/>
          <w:szCs w:val="28"/>
        </w:rPr>
        <w:t>切花，</w:t>
      </w:r>
      <w:r w:rsidRPr="002D4F84">
        <w:rPr>
          <w:rFonts w:eastAsia="標楷體"/>
          <w:sz w:val="28"/>
          <w:szCs w:val="28"/>
        </w:rPr>
        <w:t>2009</w:t>
      </w:r>
      <w:r w:rsidRPr="002D4F84">
        <w:rPr>
          <w:rFonts w:eastAsia="標楷體" w:hAnsi="標楷體"/>
          <w:sz w:val="28"/>
          <w:szCs w:val="28"/>
        </w:rPr>
        <w:t>年外銷金額則達到</w:t>
      </w:r>
      <w:r w:rsidRPr="002D4F84">
        <w:rPr>
          <w:rFonts w:eastAsia="標楷體"/>
          <w:sz w:val="28"/>
          <w:szCs w:val="28"/>
        </w:rPr>
        <w:t>28</w:t>
      </w:r>
      <w:r w:rsidRPr="002D4F84">
        <w:rPr>
          <w:rFonts w:eastAsia="標楷體" w:hAnsi="標楷體"/>
          <w:sz w:val="28"/>
          <w:szCs w:val="28"/>
        </w:rPr>
        <w:t>億餘元，主要外銷產品為蝴蝶蘭植株，文</w:t>
      </w:r>
      <w:proofErr w:type="gramStart"/>
      <w:r w:rsidRPr="002D4F84">
        <w:rPr>
          <w:rFonts w:eastAsia="標楷體" w:hAnsi="標楷體"/>
          <w:sz w:val="28"/>
          <w:szCs w:val="28"/>
        </w:rPr>
        <w:t>心蘭切花</w:t>
      </w:r>
      <w:proofErr w:type="gramEnd"/>
      <w:r w:rsidRPr="002D4F84">
        <w:rPr>
          <w:rFonts w:eastAsia="標楷體" w:hAnsi="標楷體"/>
          <w:sz w:val="28"/>
          <w:szCs w:val="28"/>
        </w:rPr>
        <w:t>及國蘭等，其中蝴蝶蘭產品外銷金額達</w:t>
      </w:r>
      <w:r w:rsidRPr="002D4F84">
        <w:rPr>
          <w:rFonts w:eastAsia="標楷體"/>
          <w:sz w:val="28"/>
          <w:szCs w:val="28"/>
        </w:rPr>
        <w:t>20</w:t>
      </w:r>
      <w:r w:rsidRPr="002D4F84">
        <w:rPr>
          <w:rFonts w:eastAsia="標楷體" w:hAnsi="標楷體"/>
          <w:sz w:val="28"/>
          <w:szCs w:val="28"/>
        </w:rPr>
        <w:t>億</w:t>
      </w:r>
      <w:r w:rsidRPr="002D4F84">
        <w:rPr>
          <w:rFonts w:eastAsia="標楷體"/>
          <w:sz w:val="28"/>
          <w:szCs w:val="28"/>
        </w:rPr>
        <w:t>6</w:t>
      </w:r>
      <w:r w:rsidRPr="002D4F84">
        <w:rPr>
          <w:rFonts w:eastAsia="標楷體" w:hAnsi="標楷體"/>
          <w:sz w:val="28"/>
          <w:szCs w:val="28"/>
        </w:rPr>
        <w:t>千</w:t>
      </w:r>
      <w:r w:rsidRPr="002D4F84">
        <w:rPr>
          <w:rFonts w:eastAsia="標楷體"/>
          <w:sz w:val="28"/>
          <w:szCs w:val="28"/>
        </w:rPr>
        <w:t>2</w:t>
      </w:r>
      <w:r w:rsidRPr="002D4F84">
        <w:rPr>
          <w:rFonts w:eastAsia="標楷體" w:hAnsi="標楷體"/>
          <w:sz w:val="28"/>
          <w:szCs w:val="28"/>
        </w:rPr>
        <w:t>百</w:t>
      </w:r>
      <w:r w:rsidRPr="002D4F84">
        <w:rPr>
          <w:rFonts w:eastAsia="標楷體" w:hAnsi="標楷體"/>
          <w:sz w:val="28"/>
          <w:szCs w:val="28"/>
        </w:rPr>
        <w:lastRenderedPageBreak/>
        <w:t>餘萬元台幣，</w:t>
      </w:r>
      <w:proofErr w:type="gramStart"/>
      <w:r w:rsidRPr="002D4F84">
        <w:rPr>
          <w:rFonts w:eastAsia="標楷體" w:hAnsi="標楷體"/>
          <w:sz w:val="28"/>
          <w:szCs w:val="28"/>
        </w:rPr>
        <w:t>佔</w:t>
      </w:r>
      <w:proofErr w:type="gramEnd"/>
      <w:r w:rsidRPr="002D4F84">
        <w:rPr>
          <w:rFonts w:eastAsia="標楷體" w:hAnsi="標楷體"/>
          <w:sz w:val="28"/>
          <w:szCs w:val="28"/>
        </w:rPr>
        <w:t>總蘭花出口值之</w:t>
      </w:r>
      <w:r w:rsidRPr="002D4F84">
        <w:rPr>
          <w:rFonts w:eastAsia="標楷體"/>
          <w:sz w:val="28"/>
          <w:szCs w:val="28"/>
        </w:rPr>
        <w:t>73</w:t>
      </w:r>
      <w:proofErr w:type="gramStart"/>
      <w:r w:rsidRPr="002D4F84">
        <w:rPr>
          <w:rFonts w:eastAsia="標楷體" w:hAnsi="標楷體"/>
          <w:sz w:val="28"/>
          <w:szCs w:val="28"/>
        </w:rPr>
        <w:t>﹪</w:t>
      </w:r>
      <w:proofErr w:type="gramEnd"/>
      <w:r w:rsidRPr="002D4F84">
        <w:rPr>
          <w:rFonts w:eastAsia="標楷體" w:hAnsi="標楷體"/>
          <w:sz w:val="28"/>
          <w:szCs w:val="28"/>
        </w:rPr>
        <w:t>以上。於國內數項外銷導向的蘭花產品</w:t>
      </w:r>
      <w:r w:rsidRPr="002D4F84">
        <w:rPr>
          <w:rFonts w:eastAsia="標楷體"/>
          <w:sz w:val="28"/>
          <w:szCs w:val="28"/>
        </w:rPr>
        <w:t xml:space="preserve">; </w:t>
      </w:r>
      <w:r w:rsidRPr="002D4F84">
        <w:rPr>
          <w:rFonts w:eastAsia="標楷體" w:hAnsi="標楷體"/>
          <w:sz w:val="28"/>
          <w:szCs w:val="28"/>
        </w:rPr>
        <w:t>文</w:t>
      </w:r>
      <w:proofErr w:type="gramStart"/>
      <w:r w:rsidRPr="002D4F84">
        <w:rPr>
          <w:rFonts w:eastAsia="標楷體" w:hAnsi="標楷體"/>
          <w:sz w:val="28"/>
          <w:szCs w:val="28"/>
        </w:rPr>
        <w:t>心蘭切花</w:t>
      </w:r>
      <w:proofErr w:type="gramEnd"/>
      <w:r w:rsidRPr="002D4F84">
        <w:rPr>
          <w:rFonts w:eastAsia="標楷體" w:hAnsi="標楷體"/>
          <w:sz w:val="28"/>
          <w:szCs w:val="28"/>
        </w:rPr>
        <w:t>外銷市場集中於日本，國蘭外銷韓國則</w:t>
      </w:r>
      <w:proofErr w:type="gramStart"/>
      <w:r w:rsidRPr="002D4F84">
        <w:rPr>
          <w:rFonts w:eastAsia="標楷體" w:hAnsi="標楷體"/>
          <w:sz w:val="28"/>
          <w:szCs w:val="28"/>
        </w:rPr>
        <w:t>佔總國</w:t>
      </w:r>
      <w:proofErr w:type="gramEnd"/>
      <w:r w:rsidRPr="002D4F84">
        <w:rPr>
          <w:rFonts w:eastAsia="標楷體" w:hAnsi="標楷體"/>
          <w:sz w:val="28"/>
          <w:szCs w:val="28"/>
        </w:rPr>
        <w:t>蘭花出口值之</w:t>
      </w:r>
      <w:r w:rsidRPr="002D4F84">
        <w:rPr>
          <w:rFonts w:eastAsia="標楷體"/>
          <w:sz w:val="28"/>
          <w:szCs w:val="28"/>
        </w:rPr>
        <w:t>98</w:t>
      </w:r>
      <w:proofErr w:type="gramStart"/>
      <w:r w:rsidRPr="002D4F84">
        <w:rPr>
          <w:rFonts w:eastAsia="標楷體" w:hAnsi="標楷體"/>
          <w:sz w:val="28"/>
          <w:szCs w:val="28"/>
        </w:rPr>
        <w:t>﹪</w:t>
      </w:r>
      <w:proofErr w:type="gramEnd"/>
      <w:r w:rsidRPr="002D4F84">
        <w:rPr>
          <w:rFonts w:eastAsia="標楷體" w:hAnsi="標楷體"/>
          <w:sz w:val="28"/>
          <w:szCs w:val="28"/>
        </w:rPr>
        <w:t>以上，</w:t>
      </w:r>
      <w:proofErr w:type="gramStart"/>
      <w:r w:rsidRPr="002D4F84">
        <w:rPr>
          <w:rFonts w:eastAsia="標楷體" w:hAnsi="標楷體"/>
          <w:sz w:val="28"/>
          <w:szCs w:val="28"/>
        </w:rPr>
        <w:t>均屬依賴</w:t>
      </w:r>
      <w:proofErr w:type="gramEnd"/>
      <w:r w:rsidRPr="002D4F84">
        <w:rPr>
          <w:rFonts w:eastAsia="標楷體" w:hAnsi="標楷體"/>
          <w:sz w:val="28"/>
          <w:szCs w:val="28"/>
        </w:rPr>
        <w:t>單一市場的產品，而蝴蝶蘭之主要外銷市場則為日本、美國、荷蘭等等多國，使得美國、日本、韓國及荷蘭成為我國前四大蘭花外銷國，於</w:t>
      </w:r>
      <w:r w:rsidRPr="002D4F84">
        <w:rPr>
          <w:rFonts w:eastAsia="標楷體"/>
          <w:sz w:val="28"/>
          <w:szCs w:val="28"/>
        </w:rPr>
        <w:t>2009</w:t>
      </w:r>
      <w:r w:rsidRPr="002D4F84">
        <w:rPr>
          <w:rFonts w:eastAsia="標楷體" w:hAnsi="標楷體"/>
          <w:sz w:val="28"/>
          <w:szCs w:val="28"/>
        </w:rPr>
        <w:t>年臺灣蘭花外銷此四國金額為</w:t>
      </w:r>
      <w:r w:rsidRPr="002D4F84">
        <w:rPr>
          <w:rFonts w:eastAsia="標楷體"/>
          <w:sz w:val="28"/>
          <w:szCs w:val="28"/>
        </w:rPr>
        <w:t>23</w:t>
      </w:r>
      <w:r w:rsidRPr="002D4F84">
        <w:rPr>
          <w:rFonts w:eastAsia="標楷體" w:hAnsi="標楷體"/>
          <w:sz w:val="28"/>
          <w:szCs w:val="28"/>
        </w:rPr>
        <w:t>億</w:t>
      </w:r>
      <w:r w:rsidRPr="002D4F84">
        <w:rPr>
          <w:rFonts w:eastAsia="標楷體"/>
          <w:sz w:val="28"/>
          <w:szCs w:val="28"/>
        </w:rPr>
        <w:t>8</w:t>
      </w:r>
      <w:r w:rsidRPr="002D4F84">
        <w:rPr>
          <w:rFonts w:eastAsia="標楷體" w:hAnsi="標楷體"/>
          <w:sz w:val="28"/>
          <w:szCs w:val="28"/>
        </w:rPr>
        <w:t>千</w:t>
      </w:r>
      <w:r w:rsidRPr="002D4F84">
        <w:rPr>
          <w:rFonts w:eastAsia="標楷體"/>
          <w:sz w:val="28"/>
          <w:szCs w:val="28"/>
        </w:rPr>
        <w:t>7</w:t>
      </w:r>
      <w:r w:rsidRPr="002D4F84">
        <w:rPr>
          <w:rFonts w:eastAsia="標楷體" w:hAnsi="標楷體"/>
          <w:sz w:val="28"/>
          <w:szCs w:val="28"/>
        </w:rPr>
        <w:t>百餘萬元台幣，</w:t>
      </w:r>
      <w:proofErr w:type="gramStart"/>
      <w:r w:rsidRPr="002D4F84">
        <w:rPr>
          <w:rFonts w:eastAsia="標楷體" w:hAnsi="標楷體"/>
          <w:sz w:val="28"/>
          <w:szCs w:val="28"/>
        </w:rPr>
        <w:t>佔</w:t>
      </w:r>
      <w:proofErr w:type="gramEnd"/>
      <w:r w:rsidRPr="002D4F84">
        <w:rPr>
          <w:rFonts w:eastAsia="標楷體" w:hAnsi="標楷體"/>
          <w:sz w:val="28"/>
          <w:szCs w:val="28"/>
        </w:rPr>
        <w:t>總蘭花出口值之</w:t>
      </w:r>
      <w:r w:rsidRPr="002D4F84">
        <w:rPr>
          <w:rFonts w:eastAsia="標楷體"/>
          <w:sz w:val="28"/>
          <w:szCs w:val="28"/>
        </w:rPr>
        <w:t>84.5</w:t>
      </w:r>
      <w:proofErr w:type="gramStart"/>
      <w:r w:rsidRPr="002D4F84">
        <w:rPr>
          <w:rFonts w:eastAsia="標楷體" w:hAnsi="標楷體"/>
          <w:sz w:val="28"/>
          <w:szCs w:val="28"/>
        </w:rPr>
        <w:t>﹪</w:t>
      </w:r>
      <w:proofErr w:type="gramEnd"/>
      <w:r w:rsidRPr="002D4F84">
        <w:rPr>
          <w:rFonts w:eastAsia="標楷體" w:hAnsi="標楷體"/>
          <w:sz w:val="28"/>
          <w:szCs w:val="28"/>
        </w:rPr>
        <w:t>以上，臺灣蘭花銷美金額為</w:t>
      </w:r>
      <w:r w:rsidRPr="002D4F84">
        <w:rPr>
          <w:rFonts w:eastAsia="標楷體"/>
          <w:sz w:val="28"/>
          <w:szCs w:val="28"/>
        </w:rPr>
        <w:t>9</w:t>
      </w:r>
      <w:r w:rsidRPr="002D4F84">
        <w:rPr>
          <w:rFonts w:eastAsia="標楷體" w:hAnsi="標楷體"/>
          <w:sz w:val="28"/>
          <w:szCs w:val="28"/>
        </w:rPr>
        <w:t>億</w:t>
      </w:r>
      <w:r w:rsidRPr="002D4F84">
        <w:rPr>
          <w:rFonts w:eastAsia="標楷體"/>
          <w:sz w:val="28"/>
          <w:szCs w:val="28"/>
        </w:rPr>
        <w:t>2</w:t>
      </w:r>
      <w:r w:rsidRPr="002D4F84">
        <w:rPr>
          <w:rFonts w:eastAsia="標楷體" w:hAnsi="標楷體"/>
          <w:sz w:val="28"/>
          <w:szCs w:val="28"/>
        </w:rPr>
        <w:t>千</w:t>
      </w:r>
      <w:r w:rsidRPr="002D4F84">
        <w:rPr>
          <w:rFonts w:eastAsia="標楷體"/>
          <w:sz w:val="28"/>
          <w:szCs w:val="28"/>
        </w:rPr>
        <w:t>2</w:t>
      </w:r>
      <w:r w:rsidRPr="002D4F84">
        <w:rPr>
          <w:rFonts w:eastAsia="標楷體" w:hAnsi="標楷體"/>
          <w:sz w:val="28"/>
          <w:szCs w:val="28"/>
        </w:rPr>
        <w:t>百餘萬元台幣，</w:t>
      </w:r>
      <w:proofErr w:type="gramStart"/>
      <w:r w:rsidRPr="002D4F84">
        <w:rPr>
          <w:rFonts w:eastAsia="標楷體" w:hAnsi="標楷體"/>
          <w:sz w:val="28"/>
          <w:szCs w:val="28"/>
        </w:rPr>
        <w:t>佔</w:t>
      </w:r>
      <w:proofErr w:type="gramEnd"/>
      <w:r w:rsidRPr="002D4F84">
        <w:rPr>
          <w:rFonts w:eastAsia="標楷體" w:hAnsi="標楷體"/>
          <w:sz w:val="28"/>
          <w:szCs w:val="28"/>
        </w:rPr>
        <w:t>總蘭花出口值之</w:t>
      </w:r>
      <w:r w:rsidRPr="002D4F84">
        <w:rPr>
          <w:rFonts w:eastAsia="標楷體"/>
          <w:sz w:val="28"/>
          <w:szCs w:val="28"/>
        </w:rPr>
        <w:t>32.7</w:t>
      </w:r>
      <w:proofErr w:type="gramStart"/>
      <w:r w:rsidRPr="002D4F84">
        <w:rPr>
          <w:rFonts w:eastAsia="標楷體" w:hAnsi="標楷體"/>
          <w:sz w:val="28"/>
          <w:szCs w:val="28"/>
        </w:rPr>
        <w:t>﹪</w:t>
      </w:r>
      <w:proofErr w:type="gramEnd"/>
      <w:r w:rsidRPr="002D4F84">
        <w:rPr>
          <w:rFonts w:eastAsia="標楷體" w:hAnsi="標楷體"/>
          <w:sz w:val="28"/>
          <w:szCs w:val="28"/>
        </w:rPr>
        <w:t>以上，銷日金額為</w:t>
      </w:r>
      <w:r w:rsidRPr="002D4F84">
        <w:rPr>
          <w:rFonts w:eastAsia="標楷體"/>
          <w:sz w:val="28"/>
          <w:szCs w:val="28"/>
        </w:rPr>
        <w:t>8</w:t>
      </w:r>
      <w:r w:rsidRPr="002D4F84">
        <w:rPr>
          <w:rFonts w:eastAsia="標楷體" w:hAnsi="標楷體"/>
          <w:sz w:val="28"/>
          <w:szCs w:val="28"/>
        </w:rPr>
        <w:t>億</w:t>
      </w:r>
      <w:r w:rsidRPr="002D4F84">
        <w:rPr>
          <w:rFonts w:eastAsia="標楷體"/>
          <w:sz w:val="28"/>
          <w:szCs w:val="28"/>
        </w:rPr>
        <w:t>4</w:t>
      </w:r>
      <w:r w:rsidRPr="002D4F84">
        <w:rPr>
          <w:rFonts w:eastAsia="標楷體" w:hAnsi="標楷體"/>
          <w:sz w:val="28"/>
          <w:szCs w:val="28"/>
        </w:rPr>
        <w:t>千餘萬元台幣，</w:t>
      </w:r>
      <w:proofErr w:type="gramStart"/>
      <w:r w:rsidRPr="002D4F84">
        <w:rPr>
          <w:rFonts w:eastAsia="標楷體" w:hAnsi="標楷體"/>
          <w:sz w:val="28"/>
          <w:szCs w:val="28"/>
        </w:rPr>
        <w:t>佔</w:t>
      </w:r>
      <w:proofErr w:type="gramEnd"/>
      <w:r w:rsidRPr="002D4F84">
        <w:rPr>
          <w:rFonts w:eastAsia="標楷體" w:hAnsi="標楷體"/>
          <w:sz w:val="28"/>
          <w:szCs w:val="28"/>
        </w:rPr>
        <w:t>總蘭花出口值之</w:t>
      </w:r>
      <w:r w:rsidRPr="002D4F84">
        <w:rPr>
          <w:rFonts w:eastAsia="標楷體"/>
          <w:sz w:val="28"/>
          <w:szCs w:val="28"/>
        </w:rPr>
        <w:t>29.8</w:t>
      </w:r>
      <w:proofErr w:type="gramStart"/>
      <w:r w:rsidRPr="002D4F84">
        <w:rPr>
          <w:rFonts w:eastAsia="標楷體" w:hAnsi="標楷體"/>
          <w:sz w:val="28"/>
          <w:szCs w:val="28"/>
        </w:rPr>
        <w:t>﹪</w:t>
      </w:r>
      <w:proofErr w:type="gramEnd"/>
      <w:r w:rsidRPr="002D4F84">
        <w:rPr>
          <w:rFonts w:eastAsia="標楷體"/>
          <w:sz w:val="28"/>
          <w:szCs w:val="28"/>
        </w:rPr>
        <w:t>(</w:t>
      </w:r>
      <w:r w:rsidRPr="002D4F84">
        <w:rPr>
          <w:rFonts w:eastAsia="標楷體" w:hAnsi="標楷體"/>
          <w:sz w:val="28"/>
          <w:szCs w:val="28"/>
        </w:rPr>
        <w:t>詳附表二</w:t>
      </w:r>
      <w:r w:rsidRPr="002D4F84">
        <w:rPr>
          <w:rFonts w:eastAsia="標楷體"/>
          <w:sz w:val="28"/>
          <w:szCs w:val="28"/>
        </w:rPr>
        <w:t>)</w:t>
      </w:r>
      <w:r w:rsidRPr="002D4F84">
        <w:rPr>
          <w:rFonts w:eastAsia="標楷體" w:hAnsi="標楷體"/>
          <w:sz w:val="28"/>
          <w:szCs w:val="28"/>
        </w:rPr>
        <w:t>。</w:t>
      </w:r>
    </w:p>
    <w:p w:rsidR="00502E49" w:rsidRPr="002D4F84" w:rsidRDefault="00502E49" w:rsidP="00502E49">
      <w:pPr>
        <w:spacing w:beforeLines="15" w:afterLines="15" w:line="460" w:lineRule="exact"/>
        <w:rPr>
          <w:rFonts w:eastAsia="標楷體"/>
          <w:sz w:val="28"/>
          <w:szCs w:val="28"/>
        </w:rPr>
      </w:pPr>
      <w:r w:rsidRPr="002D4F84">
        <w:rPr>
          <w:rFonts w:eastAsia="標楷體" w:hAnsi="標楷體"/>
          <w:sz w:val="28"/>
          <w:szCs w:val="28"/>
        </w:rPr>
        <w:t>二、美國蘭花產銷概況</w:t>
      </w:r>
    </w:p>
    <w:p w:rsidR="00502E49" w:rsidRPr="002D4F84" w:rsidRDefault="00502E49" w:rsidP="00502E49">
      <w:pPr>
        <w:spacing w:beforeLines="15" w:afterLines="15" w:line="460" w:lineRule="exact"/>
        <w:ind w:leftChars="225" w:left="540" w:firstLineChars="192" w:firstLine="538"/>
        <w:rPr>
          <w:rFonts w:eastAsia="標楷體"/>
          <w:sz w:val="28"/>
          <w:szCs w:val="28"/>
        </w:rPr>
      </w:pPr>
      <w:r w:rsidRPr="002D4F84">
        <w:rPr>
          <w:rFonts w:eastAsia="標楷體" w:hAnsi="標楷體"/>
          <w:sz w:val="28"/>
          <w:szCs w:val="28"/>
        </w:rPr>
        <w:t>在美國，蘭花市場逐年成長，台灣以育種及品種優勢，蘭花廠商主要以接力生產模式，和外銷國當地業者合作來開發市場。美國</w:t>
      </w:r>
      <w:r w:rsidRPr="002D4F84">
        <w:rPr>
          <w:rFonts w:eastAsia="標楷體"/>
          <w:sz w:val="28"/>
          <w:szCs w:val="28"/>
        </w:rPr>
        <w:t>2009</w:t>
      </w:r>
      <w:r w:rsidRPr="002D4F84">
        <w:rPr>
          <w:rFonts w:eastAsia="標楷體" w:hAnsi="標楷體"/>
          <w:sz w:val="28"/>
          <w:szCs w:val="28"/>
        </w:rPr>
        <w:t>年蘭花總批發銷售金額約</w:t>
      </w:r>
      <w:r w:rsidRPr="002D4F84">
        <w:rPr>
          <w:rFonts w:eastAsia="標楷體"/>
          <w:sz w:val="28"/>
          <w:szCs w:val="28"/>
        </w:rPr>
        <w:t>1</w:t>
      </w:r>
      <w:r w:rsidRPr="002D4F84">
        <w:rPr>
          <w:rFonts w:eastAsia="標楷體" w:hAnsi="標楷體"/>
          <w:sz w:val="28"/>
          <w:szCs w:val="28"/>
        </w:rPr>
        <w:t>億</w:t>
      </w:r>
      <w:r w:rsidRPr="002D4F84">
        <w:rPr>
          <w:rFonts w:eastAsia="標楷體"/>
          <w:sz w:val="28"/>
          <w:szCs w:val="28"/>
        </w:rPr>
        <w:t>5</w:t>
      </w:r>
      <w:r w:rsidRPr="002D4F84">
        <w:rPr>
          <w:rFonts w:eastAsia="標楷體" w:hAnsi="標楷體"/>
          <w:sz w:val="28"/>
          <w:szCs w:val="28"/>
        </w:rPr>
        <w:t>千</w:t>
      </w:r>
      <w:r w:rsidRPr="002D4F84">
        <w:rPr>
          <w:rFonts w:eastAsia="標楷體"/>
          <w:sz w:val="28"/>
          <w:szCs w:val="28"/>
        </w:rPr>
        <w:t>9</w:t>
      </w:r>
      <w:proofErr w:type="gramStart"/>
      <w:r w:rsidRPr="002D4F84">
        <w:rPr>
          <w:rFonts w:eastAsia="標楷體" w:hAnsi="標楷體"/>
          <w:sz w:val="28"/>
          <w:szCs w:val="28"/>
        </w:rPr>
        <w:t>百萬</w:t>
      </w:r>
      <w:proofErr w:type="gramEnd"/>
      <w:r w:rsidRPr="002D4F84">
        <w:rPr>
          <w:rFonts w:eastAsia="標楷體" w:hAnsi="標楷體"/>
          <w:sz w:val="28"/>
          <w:szCs w:val="28"/>
        </w:rPr>
        <w:t>美元，產量約</w:t>
      </w:r>
      <w:r w:rsidRPr="002D4F84">
        <w:rPr>
          <w:rFonts w:eastAsia="標楷體"/>
          <w:sz w:val="28"/>
          <w:szCs w:val="28"/>
        </w:rPr>
        <w:t>1</w:t>
      </w:r>
      <w:r w:rsidRPr="002D4F84">
        <w:rPr>
          <w:rFonts w:eastAsia="標楷體" w:hAnsi="標楷體"/>
          <w:sz w:val="28"/>
          <w:szCs w:val="28"/>
        </w:rPr>
        <w:t>千</w:t>
      </w:r>
      <w:r w:rsidRPr="002D4F84">
        <w:rPr>
          <w:rFonts w:eastAsia="標楷體"/>
          <w:sz w:val="28"/>
          <w:szCs w:val="28"/>
        </w:rPr>
        <w:t>9</w:t>
      </w:r>
      <w:proofErr w:type="gramStart"/>
      <w:r w:rsidRPr="002D4F84">
        <w:rPr>
          <w:rFonts w:eastAsia="標楷體" w:hAnsi="標楷體"/>
          <w:sz w:val="28"/>
          <w:szCs w:val="28"/>
        </w:rPr>
        <w:t>百</w:t>
      </w:r>
      <w:proofErr w:type="gramEnd"/>
      <w:r w:rsidRPr="002D4F84">
        <w:rPr>
          <w:rFonts w:eastAsia="標楷體"/>
          <w:sz w:val="28"/>
          <w:szCs w:val="28"/>
        </w:rPr>
        <w:t>47</w:t>
      </w:r>
      <w:r w:rsidRPr="002D4F84">
        <w:rPr>
          <w:rFonts w:eastAsia="標楷體" w:hAnsi="標楷體"/>
          <w:sz w:val="28"/>
          <w:szCs w:val="28"/>
        </w:rPr>
        <w:t>多萬盆，其中加州及佛州即</w:t>
      </w:r>
      <w:proofErr w:type="gramStart"/>
      <w:r w:rsidRPr="002D4F84">
        <w:rPr>
          <w:rFonts w:eastAsia="標楷體" w:hAnsi="標楷體"/>
          <w:sz w:val="28"/>
          <w:szCs w:val="28"/>
        </w:rPr>
        <w:t>佔</w:t>
      </w:r>
      <w:proofErr w:type="gramEnd"/>
      <w:r w:rsidRPr="002D4F84">
        <w:rPr>
          <w:rFonts w:eastAsia="標楷體" w:hAnsi="標楷體"/>
          <w:sz w:val="28"/>
          <w:szCs w:val="28"/>
        </w:rPr>
        <w:t>了總批發值之</w:t>
      </w:r>
      <w:r w:rsidRPr="002D4F84">
        <w:rPr>
          <w:rFonts w:eastAsia="標楷體"/>
          <w:sz w:val="28"/>
          <w:szCs w:val="28"/>
        </w:rPr>
        <w:t>74</w:t>
      </w:r>
      <w:proofErr w:type="gramStart"/>
      <w:r w:rsidRPr="002D4F84">
        <w:rPr>
          <w:rFonts w:eastAsia="標楷體" w:hAnsi="標楷體"/>
          <w:sz w:val="28"/>
          <w:szCs w:val="28"/>
        </w:rPr>
        <w:t>﹪</w:t>
      </w:r>
      <w:proofErr w:type="gramEnd"/>
      <w:r w:rsidRPr="002D4F84">
        <w:rPr>
          <w:rFonts w:eastAsia="標楷體" w:hAnsi="標楷體"/>
          <w:sz w:val="28"/>
          <w:szCs w:val="28"/>
        </w:rPr>
        <w:t>。</w:t>
      </w:r>
    </w:p>
    <w:p w:rsidR="00502E49" w:rsidRPr="002D4F84" w:rsidRDefault="00502E49" w:rsidP="00502E49">
      <w:pPr>
        <w:spacing w:beforeLines="15" w:afterLines="15" w:line="460" w:lineRule="exact"/>
        <w:ind w:leftChars="225" w:left="540"/>
        <w:rPr>
          <w:rFonts w:eastAsia="標楷體"/>
          <w:sz w:val="28"/>
          <w:szCs w:val="28"/>
        </w:rPr>
      </w:pPr>
      <w:r w:rsidRPr="002D4F84">
        <w:rPr>
          <w:rFonts w:eastAsia="標楷體" w:hAnsi="標楷體"/>
          <w:sz w:val="28"/>
          <w:szCs w:val="28"/>
        </w:rPr>
        <w:t>生產種類仍以蝴蝶蘭為主，其次為文心蘭、石斛蘭、</w:t>
      </w:r>
      <w:proofErr w:type="gramStart"/>
      <w:r w:rsidRPr="002D4F84">
        <w:rPr>
          <w:rFonts w:eastAsia="標楷體" w:hAnsi="標楷體"/>
          <w:sz w:val="28"/>
          <w:szCs w:val="28"/>
        </w:rPr>
        <w:t>虎頭蘭及</w:t>
      </w:r>
      <w:proofErr w:type="gramEnd"/>
      <w:r w:rsidRPr="002D4F84">
        <w:rPr>
          <w:rFonts w:eastAsia="標楷體" w:hAnsi="標楷體"/>
          <w:sz w:val="28"/>
          <w:szCs w:val="28"/>
        </w:rPr>
        <w:t>其它</w:t>
      </w:r>
      <w:proofErr w:type="gramStart"/>
      <w:r w:rsidRPr="002D4F84">
        <w:rPr>
          <w:rFonts w:eastAsia="標楷體" w:hAnsi="標楷體"/>
          <w:sz w:val="28"/>
          <w:szCs w:val="28"/>
        </w:rPr>
        <w:t>蘭科盆花</w:t>
      </w:r>
      <w:proofErr w:type="gramEnd"/>
      <w:r w:rsidRPr="002D4F84">
        <w:rPr>
          <w:rFonts w:eastAsia="標楷體" w:hAnsi="標楷體"/>
          <w:sz w:val="28"/>
          <w:szCs w:val="28"/>
        </w:rPr>
        <w:t>，其生產設施大多沿用</w:t>
      </w:r>
      <w:proofErr w:type="gramStart"/>
      <w:r w:rsidRPr="002D4F84">
        <w:rPr>
          <w:rFonts w:eastAsia="標楷體" w:hAnsi="標楷體"/>
          <w:sz w:val="28"/>
          <w:szCs w:val="28"/>
        </w:rPr>
        <w:t>以前切花或盆</w:t>
      </w:r>
      <w:proofErr w:type="gramEnd"/>
      <w:r w:rsidRPr="002D4F84">
        <w:rPr>
          <w:rFonts w:eastAsia="標楷體" w:hAnsi="標楷體"/>
          <w:sz w:val="28"/>
          <w:szCs w:val="28"/>
        </w:rPr>
        <w:t>花生產之設施，多配備風扇、水牆及加溫設備，只有近年部份大場擴充生產，才有較新專供蘭花生產之溫室設施。</w:t>
      </w:r>
    </w:p>
    <w:p w:rsidR="00502E49" w:rsidRPr="002D4F84" w:rsidRDefault="00502E49" w:rsidP="00502E49">
      <w:pPr>
        <w:spacing w:beforeLines="15" w:afterLines="15" w:line="460" w:lineRule="exact"/>
        <w:ind w:leftChars="224" w:left="538" w:firstLine="540"/>
        <w:rPr>
          <w:rFonts w:eastAsia="標楷體"/>
          <w:sz w:val="28"/>
          <w:szCs w:val="28"/>
        </w:rPr>
      </w:pPr>
      <w:r w:rsidRPr="002D4F84">
        <w:rPr>
          <w:rFonts w:eastAsia="標楷體" w:hAnsi="標楷體"/>
          <w:sz w:val="28"/>
          <w:szCs w:val="28"/>
        </w:rPr>
        <w:t>美國蘭花生產，台商</w:t>
      </w:r>
      <w:proofErr w:type="gramStart"/>
      <w:r w:rsidRPr="002D4F84">
        <w:rPr>
          <w:rFonts w:eastAsia="標楷體" w:hAnsi="標楷體"/>
          <w:sz w:val="28"/>
          <w:szCs w:val="28"/>
        </w:rPr>
        <w:t>佔</w:t>
      </w:r>
      <w:proofErr w:type="gramEnd"/>
      <w:r w:rsidRPr="002D4F84">
        <w:rPr>
          <w:rFonts w:eastAsia="標楷體" w:hAnsi="標楷體"/>
          <w:sz w:val="28"/>
          <w:szCs w:val="28"/>
        </w:rPr>
        <w:t>舉足輕重地位，但已漸感荷蘭及中國之競爭壓力。美國蘭花生產仍以大量進口</w:t>
      </w:r>
      <w:proofErr w:type="gramStart"/>
      <w:r w:rsidRPr="002D4F84">
        <w:rPr>
          <w:rFonts w:eastAsia="標楷體" w:hAnsi="標楷體"/>
          <w:sz w:val="28"/>
          <w:szCs w:val="28"/>
        </w:rPr>
        <w:t>成株或半</w:t>
      </w:r>
      <w:proofErr w:type="gramEnd"/>
      <w:r w:rsidRPr="002D4F84">
        <w:rPr>
          <w:rFonts w:eastAsia="標楷體" w:hAnsi="標楷體"/>
          <w:sz w:val="28"/>
          <w:szCs w:val="28"/>
        </w:rPr>
        <w:t>成</w:t>
      </w:r>
      <w:proofErr w:type="gramStart"/>
      <w:r w:rsidRPr="002D4F84">
        <w:rPr>
          <w:rFonts w:eastAsia="標楷體" w:hAnsi="標楷體"/>
          <w:sz w:val="28"/>
          <w:szCs w:val="28"/>
        </w:rPr>
        <w:t>株蘭苗</w:t>
      </w:r>
      <w:proofErr w:type="gramEnd"/>
      <w:r w:rsidRPr="002D4F84">
        <w:rPr>
          <w:rFonts w:eastAsia="標楷體" w:hAnsi="標楷體"/>
          <w:sz w:val="28"/>
          <w:szCs w:val="28"/>
        </w:rPr>
        <w:t>，再養成開花株銷售為主，種苗來源除夏威夷外，每年大量由其他國家</w:t>
      </w:r>
      <w:proofErr w:type="gramStart"/>
      <w:r w:rsidRPr="002D4F84">
        <w:rPr>
          <w:rFonts w:eastAsia="標楷體" w:hAnsi="標楷體"/>
          <w:sz w:val="28"/>
          <w:szCs w:val="28"/>
        </w:rPr>
        <w:t>進口蘭苗</w:t>
      </w:r>
      <w:proofErr w:type="gramEnd"/>
      <w:r w:rsidRPr="002D4F84">
        <w:rPr>
          <w:rFonts w:eastAsia="標楷體" w:hAnsi="標楷體"/>
          <w:sz w:val="28"/>
          <w:szCs w:val="28"/>
        </w:rPr>
        <w:t>。</w:t>
      </w:r>
      <w:r w:rsidRPr="002D4F84">
        <w:rPr>
          <w:rFonts w:eastAsia="標楷體"/>
          <w:sz w:val="28"/>
          <w:szCs w:val="28"/>
        </w:rPr>
        <w:t>2009</w:t>
      </w:r>
      <w:r w:rsidRPr="002D4F84">
        <w:rPr>
          <w:rFonts w:eastAsia="標楷體" w:hAnsi="標楷體"/>
          <w:sz w:val="28"/>
          <w:szCs w:val="28"/>
        </w:rPr>
        <w:t>年美國蘭花植株進口金額約</w:t>
      </w:r>
      <w:r w:rsidRPr="002D4F84">
        <w:rPr>
          <w:rFonts w:eastAsia="標楷體"/>
          <w:sz w:val="28"/>
          <w:szCs w:val="28"/>
        </w:rPr>
        <w:t>4</w:t>
      </w:r>
      <w:r w:rsidRPr="002D4F84">
        <w:rPr>
          <w:rFonts w:eastAsia="標楷體" w:hAnsi="標楷體"/>
          <w:sz w:val="28"/>
          <w:szCs w:val="28"/>
        </w:rPr>
        <w:t>千</w:t>
      </w:r>
      <w:r w:rsidRPr="002D4F84">
        <w:rPr>
          <w:rFonts w:eastAsia="標楷體"/>
          <w:sz w:val="28"/>
          <w:szCs w:val="28"/>
        </w:rPr>
        <w:t>8</w:t>
      </w:r>
      <w:r w:rsidRPr="002D4F84">
        <w:rPr>
          <w:rFonts w:eastAsia="標楷體" w:hAnsi="標楷體"/>
          <w:sz w:val="28"/>
          <w:szCs w:val="28"/>
        </w:rPr>
        <w:t>百餘萬美元，其中主要來源國為台灣，</w:t>
      </w:r>
      <w:proofErr w:type="gramStart"/>
      <w:r w:rsidRPr="002D4F84">
        <w:rPr>
          <w:rFonts w:eastAsia="標楷體" w:hAnsi="標楷體"/>
          <w:sz w:val="28"/>
          <w:szCs w:val="28"/>
        </w:rPr>
        <w:t>佔</w:t>
      </w:r>
      <w:proofErr w:type="gramEnd"/>
      <w:r w:rsidRPr="002D4F84">
        <w:rPr>
          <w:rFonts w:eastAsia="標楷體" w:hAnsi="標楷體"/>
          <w:sz w:val="28"/>
          <w:szCs w:val="28"/>
        </w:rPr>
        <w:t>約</w:t>
      </w:r>
      <w:r w:rsidRPr="002D4F84">
        <w:rPr>
          <w:rFonts w:eastAsia="標楷體"/>
          <w:sz w:val="28"/>
          <w:szCs w:val="28"/>
        </w:rPr>
        <w:t>66.9</w:t>
      </w:r>
      <w:proofErr w:type="gramStart"/>
      <w:r w:rsidRPr="002D4F84">
        <w:rPr>
          <w:rFonts w:eastAsia="標楷體" w:hAnsi="標楷體"/>
          <w:sz w:val="28"/>
          <w:szCs w:val="28"/>
        </w:rPr>
        <w:t>﹪</w:t>
      </w:r>
      <w:proofErr w:type="gramEnd"/>
      <w:r w:rsidRPr="002D4F84">
        <w:rPr>
          <w:rFonts w:eastAsia="標楷體" w:hAnsi="標楷體"/>
          <w:sz w:val="28"/>
          <w:szCs w:val="28"/>
        </w:rPr>
        <w:t>，其次為加拿大約</w:t>
      </w:r>
      <w:proofErr w:type="gramStart"/>
      <w:r w:rsidRPr="002D4F84">
        <w:rPr>
          <w:rFonts w:eastAsia="標楷體" w:hAnsi="標楷體"/>
          <w:sz w:val="28"/>
          <w:szCs w:val="28"/>
        </w:rPr>
        <w:t>佔</w:t>
      </w:r>
      <w:proofErr w:type="gramEnd"/>
      <w:r w:rsidRPr="002D4F84">
        <w:rPr>
          <w:rFonts w:eastAsia="標楷體"/>
          <w:sz w:val="28"/>
          <w:szCs w:val="28"/>
        </w:rPr>
        <w:t>13</w:t>
      </w:r>
      <w:proofErr w:type="gramStart"/>
      <w:r w:rsidRPr="002D4F84">
        <w:rPr>
          <w:rFonts w:eastAsia="標楷體" w:hAnsi="標楷體"/>
          <w:sz w:val="28"/>
          <w:szCs w:val="28"/>
        </w:rPr>
        <w:t>﹪</w:t>
      </w:r>
      <w:proofErr w:type="gramEnd"/>
      <w:r w:rsidRPr="002D4F84">
        <w:rPr>
          <w:rFonts w:eastAsia="標楷體" w:hAnsi="標楷體"/>
          <w:sz w:val="28"/>
          <w:szCs w:val="28"/>
        </w:rPr>
        <w:t>，荷蘭</w:t>
      </w:r>
      <w:r w:rsidRPr="002D4F84">
        <w:rPr>
          <w:rFonts w:eastAsia="標楷體"/>
          <w:sz w:val="28"/>
          <w:szCs w:val="28"/>
        </w:rPr>
        <w:t>6.4</w:t>
      </w:r>
      <w:proofErr w:type="gramStart"/>
      <w:r w:rsidRPr="002D4F84">
        <w:rPr>
          <w:rFonts w:eastAsia="標楷體" w:hAnsi="標楷體"/>
          <w:sz w:val="28"/>
          <w:szCs w:val="28"/>
        </w:rPr>
        <w:t>﹪</w:t>
      </w:r>
      <w:proofErr w:type="gramEnd"/>
      <w:r w:rsidRPr="002D4F84">
        <w:rPr>
          <w:rFonts w:eastAsia="標楷體" w:hAnsi="標楷體"/>
          <w:sz w:val="28"/>
          <w:szCs w:val="28"/>
        </w:rPr>
        <w:t>，泰國</w:t>
      </w:r>
      <w:r w:rsidRPr="002D4F84">
        <w:rPr>
          <w:rFonts w:eastAsia="標楷體"/>
          <w:sz w:val="28"/>
          <w:szCs w:val="28"/>
        </w:rPr>
        <w:t>5.8</w:t>
      </w:r>
      <w:proofErr w:type="gramStart"/>
      <w:r w:rsidRPr="002D4F84">
        <w:rPr>
          <w:rFonts w:eastAsia="標楷體" w:hAnsi="標楷體"/>
          <w:sz w:val="28"/>
          <w:szCs w:val="28"/>
        </w:rPr>
        <w:t>﹪</w:t>
      </w:r>
      <w:proofErr w:type="gramEnd"/>
      <w:r w:rsidRPr="002D4F84">
        <w:rPr>
          <w:rFonts w:eastAsia="標楷體"/>
          <w:sz w:val="28"/>
          <w:szCs w:val="28"/>
        </w:rPr>
        <w:t>(</w:t>
      </w:r>
      <w:r w:rsidRPr="002D4F84">
        <w:rPr>
          <w:rFonts w:eastAsia="標楷體" w:hAnsi="標楷體"/>
          <w:sz w:val="28"/>
          <w:szCs w:val="28"/>
        </w:rPr>
        <w:t>詳附表三</w:t>
      </w:r>
      <w:r w:rsidRPr="002D4F84">
        <w:rPr>
          <w:rFonts w:eastAsia="標楷體"/>
          <w:sz w:val="28"/>
          <w:szCs w:val="28"/>
        </w:rPr>
        <w:t>)</w:t>
      </w:r>
      <w:r w:rsidRPr="002D4F84">
        <w:rPr>
          <w:rFonts w:eastAsia="標楷體" w:hAnsi="標楷體"/>
          <w:sz w:val="28"/>
          <w:szCs w:val="28"/>
        </w:rPr>
        <w:t>。</w:t>
      </w:r>
    </w:p>
    <w:p w:rsidR="00502E49" w:rsidRPr="002D4F84" w:rsidRDefault="00502E49" w:rsidP="00502E49">
      <w:pPr>
        <w:spacing w:beforeLines="15" w:afterLines="15" w:line="460" w:lineRule="exact"/>
        <w:ind w:leftChars="225" w:left="540" w:firstLine="538"/>
        <w:rPr>
          <w:rFonts w:eastAsia="標楷體"/>
          <w:sz w:val="28"/>
          <w:szCs w:val="28"/>
        </w:rPr>
      </w:pPr>
      <w:r w:rsidRPr="002D4F84">
        <w:rPr>
          <w:rFonts w:eastAsia="標楷體" w:hAnsi="標楷體"/>
          <w:sz w:val="28"/>
          <w:szCs w:val="28"/>
        </w:rPr>
        <w:t>美國無花卉拍賣市場，蘭花銷售管道多元，由直銷最終消費者或透過花店、園藝中心、花市及連鎖</w:t>
      </w:r>
      <w:proofErr w:type="gramStart"/>
      <w:r w:rsidRPr="002D4F84">
        <w:rPr>
          <w:rFonts w:eastAsia="標楷體" w:hAnsi="標楷體"/>
          <w:sz w:val="28"/>
          <w:szCs w:val="28"/>
        </w:rPr>
        <w:t>量販場等</w:t>
      </w:r>
      <w:proofErr w:type="gramEnd"/>
      <w:r w:rsidRPr="002D4F84">
        <w:rPr>
          <w:rFonts w:eastAsia="標楷體" w:hAnsi="標楷體"/>
          <w:sz w:val="28"/>
          <w:szCs w:val="28"/>
        </w:rPr>
        <w:t>。通常大規模生產場多以平價量大與連鎖量販契約供貨，許多台商則多以品質取勝，於一定範圍內，供應鄰近之生產者、消費者、花店、花市等，因長程運輸及氣候問題尚難作大範圍之銷售。由於受到全球性金融危機之影響，美國蘭花消費有趨緩情形，也因美國大量進口蘭株因素，美國生產者面臨洗牌問題，許多小生產者面臨關場命運，生產大場則利用其雄厚資金及行銷優勢以大量進口蘭株快速週轉產品，成本較低，而有擴增生產情形，</w:t>
      </w:r>
      <w:proofErr w:type="gramStart"/>
      <w:r w:rsidRPr="002D4F84">
        <w:rPr>
          <w:rFonts w:eastAsia="標楷體" w:hAnsi="標楷體"/>
          <w:sz w:val="28"/>
          <w:szCs w:val="28"/>
        </w:rPr>
        <w:t>故呈生產者</w:t>
      </w:r>
      <w:proofErr w:type="gramEnd"/>
      <w:r w:rsidRPr="002D4F84">
        <w:rPr>
          <w:rFonts w:eastAsia="標楷體" w:hAnsi="標楷體"/>
          <w:sz w:val="28"/>
          <w:szCs w:val="28"/>
        </w:rPr>
        <w:t>數目減少，但平均生產者規模擴大。</w:t>
      </w:r>
    </w:p>
    <w:p w:rsidR="00502E49" w:rsidRPr="002D4F84" w:rsidRDefault="00502E49" w:rsidP="00502E49">
      <w:pPr>
        <w:spacing w:beforeLines="15" w:afterLines="15" w:line="460" w:lineRule="exact"/>
        <w:ind w:firstLineChars="192" w:firstLine="538"/>
        <w:rPr>
          <w:rFonts w:eastAsia="標楷體"/>
          <w:sz w:val="28"/>
          <w:szCs w:val="28"/>
        </w:rPr>
      </w:pPr>
      <w:r w:rsidRPr="002D4F84">
        <w:rPr>
          <w:rFonts w:eastAsia="標楷體" w:hAnsi="標楷體"/>
          <w:sz w:val="28"/>
          <w:szCs w:val="28"/>
        </w:rPr>
        <w:lastRenderedPageBreak/>
        <w:t>就主要蘭花品項觀察，</w:t>
      </w:r>
      <w:proofErr w:type="gramStart"/>
      <w:r w:rsidRPr="002D4F84">
        <w:rPr>
          <w:rFonts w:eastAsia="標楷體" w:hAnsi="標楷體"/>
          <w:sz w:val="28"/>
          <w:szCs w:val="28"/>
        </w:rPr>
        <w:t>蝴蝶蘭仍為難</w:t>
      </w:r>
      <w:proofErr w:type="gramEnd"/>
      <w:r w:rsidRPr="002D4F84">
        <w:rPr>
          <w:rFonts w:eastAsia="標楷體" w:hAnsi="標楷體"/>
          <w:sz w:val="28"/>
          <w:szCs w:val="28"/>
        </w:rPr>
        <w:t>以取代之主要種類，但許多大生產場，如</w:t>
      </w:r>
      <w:r w:rsidRPr="002D4F84">
        <w:rPr>
          <w:rFonts w:eastAsia="標楷體"/>
          <w:sz w:val="28"/>
          <w:szCs w:val="28"/>
        </w:rPr>
        <w:t>Matsui Nursery</w:t>
      </w:r>
      <w:r w:rsidRPr="002D4F84">
        <w:rPr>
          <w:rFonts w:eastAsia="標楷體" w:hAnsi="標楷體"/>
          <w:sz w:val="28"/>
          <w:szCs w:val="28"/>
        </w:rPr>
        <w:t>及台糖美國場等，已將文心蘭及</w:t>
      </w:r>
      <w:proofErr w:type="gramStart"/>
      <w:r w:rsidRPr="002D4F84">
        <w:rPr>
          <w:rFonts w:eastAsia="標楷體" w:hAnsi="標楷體"/>
          <w:sz w:val="28"/>
          <w:szCs w:val="28"/>
        </w:rPr>
        <w:t>其近緣屬盆</w:t>
      </w:r>
      <w:proofErr w:type="gramEnd"/>
      <w:r w:rsidRPr="002D4F84">
        <w:rPr>
          <w:rFonts w:eastAsia="標楷體" w:hAnsi="標楷體"/>
          <w:sz w:val="28"/>
          <w:szCs w:val="28"/>
        </w:rPr>
        <w:t>花，鎖定為第二主力蘭花品項，其次為石斛蘭。</w:t>
      </w:r>
      <w:proofErr w:type="gramStart"/>
      <w:r w:rsidRPr="002D4F84">
        <w:rPr>
          <w:rFonts w:eastAsia="標楷體" w:hAnsi="標楷體"/>
          <w:sz w:val="28"/>
          <w:szCs w:val="28"/>
        </w:rPr>
        <w:t>虎頭蘭盆</w:t>
      </w:r>
      <w:proofErr w:type="gramEnd"/>
      <w:r w:rsidRPr="002D4F84">
        <w:rPr>
          <w:rFonts w:eastAsia="標楷體" w:hAnsi="標楷體"/>
          <w:sz w:val="28"/>
          <w:szCs w:val="28"/>
        </w:rPr>
        <w:t>花於美國生產因生長期長及大型貯運問題，故有其侷限性，除非優良中、小型品種之育種能加速，才有較佳市場機會。</w:t>
      </w:r>
    </w:p>
    <w:p w:rsidR="00502E49" w:rsidRPr="002D4F84" w:rsidRDefault="00502E49" w:rsidP="00502E49">
      <w:pPr>
        <w:spacing w:beforeLines="15" w:afterLines="15" w:line="460" w:lineRule="exact"/>
        <w:rPr>
          <w:rFonts w:eastAsia="標楷體"/>
          <w:sz w:val="28"/>
          <w:szCs w:val="28"/>
        </w:rPr>
      </w:pPr>
    </w:p>
    <w:p w:rsidR="00502E49" w:rsidRPr="002D4F84" w:rsidRDefault="00502E49" w:rsidP="00502E49">
      <w:pPr>
        <w:spacing w:beforeLines="15" w:afterLines="15" w:line="460" w:lineRule="exact"/>
        <w:jc w:val="center"/>
        <w:rPr>
          <w:rFonts w:eastAsia="標楷體"/>
          <w:b/>
          <w:sz w:val="32"/>
          <w:szCs w:val="32"/>
        </w:rPr>
      </w:pPr>
      <w:r w:rsidRPr="002D4F84">
        <w:rPr>
          <w:rFonts w:eastAsia="標楷體" w:hAnsi="標楷體"/>
          <w:b/>
          <w:sz w:val="32"/>
          <w:szCs w:val="32"/>
        </w:rPr>
        <w:t>結</w:t>
      </w:r>
      <w:r>
        <w:rPr>
          <w:rFonts w:eastAsia="標楷體" w:hAnsi="標楷體" w:hint="eastAsia"/>
          <w:b/>
          <w:sz w:val="32"/>
          <w:szCs w:val="32"/>
        </w:rPr>
        <w:t xml:space="preserve">  </w:t>
      </w:r>
      <w:r w:rsidRPr="002D4F84">
        <w:rPr>
          <w:rFonts w:eastAsia="標楷體" w:hAnsi="標楷體"/>
          <w:b/>
          <w:sz w:val="32"/>
          <w:szCs w:val="32"/>
        </w:rPr>
        <w:t>語</w:t>
      </w:r>
    </w:p>
    <w:p w:rsidR="00502E49" w:rsidRPr="002D4F84" w:rsidRDefault="00502E49" w:rsidP="00502E49">
      <w:pPr>
        <w:spacing w:beforeLines="15" w:afterLines="15" w:line="460" w:lineRule="exact"/>
        <w:rPr>
          <w:rFonts w:eastAsia="標楷體"/>
          <w:sz w:val="28"/>
          <w:szCs w:val="28"/>
        </w:rPr>
      </w:pPr>
      <w:r w:rsidRPr="002D4F84">
        <w:rPr>
          <w:rFonts w:eastAsia="標楷體"/>
          <w:sz w:val="28"/>
          <w:szCs w:val="28"/>
        </w:rPr>
        <w:t xml:space="preserve">    </w:t>
      </w:r>
      <w:r w:rsidRPr="002D4F84">
        <w:rPr>
          <w:rFonts w:eastAsia="標楷體" w:hAnsi="標楷體"/>
          <w:sz w:val="28"/>
          <w:szCs w:val="28"/>
        </w:rPr>
        <w:t>於我國蘭花主要外銷市場中，日本為重要的蘭花市場，因日本人對蘭花的喜愛，故未來外銷仍可望繼續成長，因日本人接觸蘭花較久，故市場成長將較為穩定漸進。</w:t>
      </w:r>
    </w:p>
    <w:p w:rsidR="00502E49" w:rsidRPr="002D4F84" w:rsidRDefault="00502E49" w:rsidP="00502E49">
      <w:pPr>
        <w:spacing w:beforeLines="15" w:afterLines="15" w:line="460" w:lineRule="exact"/>
        <w:ind w:firstLineChars="192" w:firstLine="538"/>
        <w:rPr>
          <w:rFonts w:eastAsia="標楷體"/>
          <w:sz w:val="28"/>
          <w:szCs w:val="28"/>
        </w:rPr>
      </w:pPr>
      <w:r w:rsidRPr="002D4F84">
        <w:rPr>
          <w:rFonts w:eastAsia="標楷體" w:hAnsi="標楷體"/>
          <w:sz w:val="28"/>
          <w:szCs w:val="28"/>
        </w:rPr>
        <w:t>而歐洲市場荷蘭透過拍賣市場銷售，近年由於生產過剩，銷售價格不敷成本。近年</w:t>
      </w:r>
      <w:r w:rsidRPr="002D4F84">
        <w:rPr>
          <w:rFonts w:eastAsia="標楷體"/>
          <w:sz w:val="28"/>
          <w:szCs w:val="28"/>
        </w:rPr>
        <w:t xml:space="preserve">95% </w:t>
      </w:r>
      <w:r w:rsidRPr="002D4F84">
        <w:rPr>
          <w:rFonts w:eastAsia="標楷體" w:hAnsi="標楷體"/>
          <w:sz w:val="28"/>
          <w:szCs w:val="28"/>
        </w:rPr>
        <w:t>以上的生產者都在虧本，預計還要</w:t>
      </w:r>
      <w:r w:rsidRPr="002D4F84">
        <w:rPr>
          <w:rFonts w:eastAsia="標楷體"/>
          <w:sz w:val="28"/>
          <w:szCs w:val="28"/>
        </w:rPr>
        <w:t>1</w:t>
      </w:r>
      <w:r w:rsidRPr="002D4F84">
        <w:rPr>
          <w:rFonts w:eastAsia="標楷體" w:hAnsi="標楷體"/>
          <w:sz w:val="28"/>
          <w:szCs w:val="28"/>
        </w:rPr>
        <w:t>～</w:t>
      </w:r>
      <w:r w:rsidRPr="002D4F84">
        <w:rPr>
          <w:rFonts w:eastAsia="標楷體"/>
          <w:sz w:val="28"/>
          <w:szCs w:val="28"/>
        </w:rPr>
        <w:t>2</w:t>
      </w:r>
      <w:r w:rsidRPr="002D4F84">
        <w:rPr>
          <w:rFonts w:eastAsia="標楷體" w:hAnsi="標楷體"/>
          <w:sz w:val="28"/>
          <w:szCs w:val="28"/>
        </w:rPr>
        <w:t>年的盤整，因價格下跌，所以台灣銷至歐洲的小苗已大為減少。而美國約有</w:t>
      </w:r>
      <w:r w:rsidRPr="002D4F84">
        <w:rPr>
          <w:rFonts w:eastAsia="標楷體"/>
          <w:sz w:val="28"/>
          <w:szCs w:val="28"/>
        </w:rPr>
        <w:t>3</w:t>
      </w:r>
      <w:r w:rsidRPr="002D4F84">
        <w:rPr>
          <w:rFonts w:eastAsia="標楷體" w:hAnsi="標楷體"/>
          <w:sz w:val="28"/>
          <w:szCs w:val="28"/>
        </w:rPr>
        <w:t>億人口，全年生產蝴蝶蘭</w:t>
      </w:r>
      <w:proofErr w:type="gramStart"/>
      <w:r w:rsidRPr="002D4F84">
        <w:rPr>
          <w:rFonts w:eastAsia="標楷體" w:hAnsi="標楷體"/>
          <w:sz w:val="28"/>
          <w:szCs w:val="28"/>
        </w:rPr>
        <w:t>大概只近</w:t>
      </w:r>
      <w:proofErr w:type="gramEnd"/>
      <w:r w:rsidRPr="002D4F84">
        <w:rPr>
          <w:rFonts w:eastAsia="標楷體"/>
          <w:sz w:val="28"/>
          <w:szCs w:val="28"/>
        </w:rPr>
        <w:t>2</w:t>
      </w:r>
      <w:proofErr w:type="gramStart"/>
      <w:r w:rsidRPr="002D4F84">
        <w:rPr>
          <w:rFonts w:eastAsia="標楷體" w:hAnsi="標楷體"/>
          <w:sz w:val="28"/>
          <w:szCs w:val="28"/>
        </w:rPr>
        <w:t>千萬</w:t>
      </w:r>
      <w:proofErr w:type="gramEnd"/>
      <w:r w:rsidRPr="002D4F84">
        <w:rPr>
          <w:rFonts w:eastAsia="標楷體" w:hAnsi="標楷體"/>
          <w:sz w:val="28"/>
          <w:szCs w:val="28"/>
        </w:rPr>
        <w:t>盆，雖</w:t>
      </w:r>
      <w:proofErr w:type="gramStart"/>
      <w:r w:rsidRPr="002D4F84">
        <w:rPr>
          <w:rFonts w:eastAsia="標楷體" w:hAnsi="標楷體"/>
          <w:sz w:val="28"/>
          <w:szCs w:val="28"/>
        </w:rPr>
        <w:t>加洲</w:t>
      </w:r>
      <w:proofErr w:type="gramEnd"/>
      <w:r w:rsidRPr="002D4F84">
        <w:rPr>
          <w:rFonts w:eastAsia="標楷體" w:hAnsi="標楷體"/>
          <w:sz w:val="28"/>
          <w:szCs w:val="28"/>
        </w:rPr>
        <w:t>、</w:t>
      </w:r>
      <w:proofErr w:type="gramStart"/>
      <w:r w:rsidRPr="002D4F84">
        <w:rPr>
          <w:rFonts w:eastAsia="標楷體" w:hAnsi="標楷體"/>
          <w:sz w:val="28"/>
          <w:szCs w:val="28"/>
        </w:rPr>
        <w:t>佛洲市場</w:t>
      </w:r>
      <w:proofErr w:type="gramEnd"/>
      <w:r w:rsidRPr="002D4F84">
        <w:rPr>
          <w:rFonts w:eastAsia="標楷體" w:hAnsi="標楷體"/>
          <w:sz w:val="28"/>
          <w:szCs w:val="28"/>
        </w:rPr>
        <w:t>較競爭，但美國很多地區市場仍尚未開發，且美國蘭花市場近年來增長率約</w:t>
      </w:r>
      <w:r w:rsidRPr="002D4F84">
        <w:rPr>
          <w:rFonts w:eastAsia="標楷體"/>
          <w:sz w:val="28"/>
          <w:szCs w:val="28"/>
        </w:rPr>
        <w:t>15</w:t>
      </w:r>
      <w:r w:rsidRPr="002D4F84">
        <w:rPr>
          <w:rFonts w:eastAsia="標楷體" w:hAnsi="標楷體"/>
          <w:sz w:val="28"/>
          <w:szCs w:val="28"/>
        </w:rPr>
        <w:t>％，市場廣大，因台灣是唯一可附帶水草進入美國的國家，從</w:t>
      </w:r>
      <w:r w:rsidRPr="002D4F84">
        <w:rPr>
          <w:rFonts w:eastAsia="標楷體"/>
          <w:sz w:val="28"/>
          <w:szCs w:val="28"/>
        </w:rPr>
        <w:t>2006</w:t>
      </w:r>
      <w:r w:rsidRPr="002D4F84">
        <w:rPr>
          <w:rFonts w:eastAsia="標楷體" w:hAnsi="標楷體"/>
          <w:sz w:val="28"/>
          <w:szCs w:val="28"/>
        </w:rPr>
        <w:t>到</w:t>
      </w:r>
      <w:r w:rsidRPr="002D4F84">
        <w:rPr>
          <w:rFonts w:eastAsia="標楷體"/>
          <w:sz w:val="28"/>
          <w:szCs w:val="28"/>
        </w:rPr>
        <w:t>2009</w:t>
      </w:r>
      <w:r w:rsidRPr="002D4F84">
        <w:rPr>
          <w:rFonts w:eastAsia="標楷體" w:hAnsi="標楷體"/>
          <w:sz w:val="28"/>
          <w:szCs w:val="28"/>
        </w:rPr>
        <w:t>年銷售量逐年快速增加，將成為台灣蘭花外銷的主力市場。</w:t>
      </w:r>
    </w:p>
    <w:p w:rsidR="00502E49" w:rsidRDefault="00502E49" w:rsidP="00502E49">
      <w:pPr>
        <w:spacing w:line="340" w:lineRule="exact"/>
        <w:rPr>
          <w:rFonts w:eastAsia="標楷體" w:hint="eastAsia"/>
          <w:color w:val="000000"/>
          <w:sz w:val="28"/>
        </w:rPr>
      </w:pPr>
    </w:p>
    <w:p w:rsidR="00502E49" w:rsidRPr="00331015" w:rsidRDefault="00502E49" w:rsidP="00502E49">
      <w:pPr>
        <w:spacing w:line="340" w:lineRule="exact"/>
        <w:ind w:leftChars="75" w:left="180"/>
        <w:rPr>
          <w:rFonts w:ascii="標楷體" w:eastAsia="標楷體" w:hAnsi="標楷體" w:hint="eastAsia"/>
          <w:sz w:val="28"/>
          <w:szCs w:val="28"/>
        </w:rPr>
      </w:pPr>
      <w:r w:rsidRPr="00331015">
        <w:rPr>
          <w:rFonts w:eastAsia="標楷體" w:hint="eastAsia"/>
          <w:color w:val="000000"/>
          <w:sz w:val="28"/>
          <w:szCs w:val="28"/>
        </w:rPr>
        <w:t>附表</w:t>
      </w:r>
      <w:proofErr w:type="gramStart"/>
      <w:r w:rsidRPr="00331015">
        <w:rPr>
          <w:rFonts w:eastAsia="標楷體" w:hint="eastAsia"/>
          <w:color w:val="000000"/>
          <w:sz w:val="28"/>
          <w:szCs w:val="28"/>
        </w:rPr>
        <w:t>一</w:t>
      </w:r>
      <w:proofErr w:type="gramEnd"/>
      <w:r w:rsidRPr="00331015">
        <w:rPr>
          <w:rFonts w:eastAsia="標楷體" w:hint="eastAsia"/>
          <w:color w:val="000000"/>
          <w:sz w:val="28"/>
          <w:szCs w:val="28"/>
        </w:rPr>
        <w:t xml:space="preserve">. </w:t>
      </w:r>
      <w:r w:rsidRPr="00331015">
        <w:rPr>
          <w:rFonts w:ascii="標楷體" w:eastAsia="標楷體" w:hAnsi="標楷體" w:hint="eastAsia"/>
          <w:sz w:val="28"/>
          <w:szCs w:val="28"/>
        </w:rPr>
        <w:t>民國98年台灣各類花卉種植面積及產值表</w:t>
      </w:r>
    </w:p>
    <w:p w:rsidR="00502E49" w:rsidRPr="00331015" w:rsidRDefault="00502E49" w:rsidP="00502E49">
      <w:pPr>
        <w:spacing w:line="340" w:lineRule="exact"/>
        <w:jc w:val="right"/>
        <w:rPr>
          <w:rFonts w:ascii="標楷體" w:eastAsia="標楷體" w:hAnsi="標楷體" w:hint="eastAsia"/>
        </w:rPr>
      </w:pPr>
      <w:r w:rsidRPr="00331015">
        <w:rPr>
          <w:rFonts w:ascii="標楷體" w:eastAsia="標楷體" w:hAnsi="標楷體" w:hint="eastAsia"/>
          <w:sz w:val="28"/>
          <w:szCs w:val="28"/>
        </w:rPr>
        <w:t xml:space="preserve">                      </w:t>
      </w:r>
      <w:r w:rsidRPr="00331015">
        <w:rPr>
          <w:rFonts w:ascii="標楷體" w:eastAsia="標楷體" w:hAnsi="標楷體" w:hint="eastAsia"/>
        </w:rPr>
        <w:t xml:space="preserve">   (單位：面積：公頃；產值：千元台幣)</w:t>
      </w:r>
    </w:p>
    <w:tbl>
      <w:tblPr>
        <w:tblW w:w="960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20"/>
        <w:gridCol w:w="1920"/>
        <w:gridCol w:w="1920"/>
        <w:gridCol w:w="1920"/>
        <w:gridCol w:w="1921"/>
      </w:tblGrid>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類別</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種植面積</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比例</w:t>
            </w:r>
            <w:proofErr w:type="gramStart"/>
            <w:r w:rsidRPr="00331015">
              <w:rPr>
                <w:rFonts w:eastAsia="標楷體" w:hAnsi="標楷體"/>
                <w:sz w:val="28"/>
                <w:szCs w:val="28"/>
              </w:rPr>
              <w:t>﹪</w:t>
            </w:r>
            <w:proofErr w:type="gramEnd"/>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產值</w:t>
            </w:r>
          </w:p>
        </w:tc>
        <w:tc>
          <w:tcPr>
            <w:tcW w:w="1921"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比例</w:t>
            </w:r>
            <w:proofErr w:type="gramStart"/>
            <w:r w:rsidRPr="00331015">
              <w:rPr>
                <w:rFonts w:eastAsia="標楷體" w:hAnsi="標楷體"/>
                <w:sz w:val="28"/>
                <w:szCs w:val="28"/>
              </w:rPr>
              <w:t>﹪</w:t>
            </w:r>
            <w:proofErr w:type="gramEnd"/>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花卉總計</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13,172</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100.00</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12,241,192</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100.00</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切花類</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3,862</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29.3</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5,680,576</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46.4</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蘭花</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608</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 xml:space="preserve"> 4.6</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2,946,295</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24.1</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proofErr w:type="gramStart"/>
            <w:r w:rsidRPr="00331015">
              <w:rPr>
                <w:rFonts w:eastAsia="標楷體" w:hAnsi="標楷體"/>
                <w:sz w:val="28"/>
                <w:szCs w:val="28"/>
              </w:rPr>
              <w:t>球根類</w:t>
            </w:r>
            <w:proofErr w:type="gramEnd"/>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4</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 xml:space="preserve">  0.03</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1,213</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 xml:space="preserve">  0.01</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proofErr w:type="gramStart"/>
            <w:r w:rsidRPr="00331015">
              <w:rPr>
                <w:rFonts w:eastAsia="標楷體" w:hAnsi="標楷體"/>
                <w:sz w:val="28"/>
                <w:szCs w:val="28"/>
              </w:rPr>
              <w:t>種籽類</w:t>
            </w:r>
            <w:proofErr w:type="gramEnd"/>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3</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 xml:space="preserve">  0.02</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578</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0.01</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苗圃類</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7,924</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60.2</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2,600,774</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21.2</w:t>
            </w:r>
          </w:p>
        </w:tc>
      </w:tr>
      <w:tr w:rsidR="00502E49" w:rsidRPr="00331015" w:rsidTr="00502E49">
        <w:tblPrEx>
          <w:tblCellMar>
            <w:top w:w="0" w:type="dxa"/>
            <w:bottom w:w="0" w:type="dxa"/>
          </w:tblCellMar>
        </w:tblPrEx>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hAnsi="標楷體"/>
                <w:sz w:val="28"/>
                <w:szCs w:val="28"/>
              </w:rPr>
              <w:t>盆花類</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772</w:t>
            </w:r>
          </w:p>
        </w:tc>
        <w:tc>
          <w:tcPr>
            <w:tcW w:w="1920" w:type="dxa"/>
          </w:tcPr>
          <w:p w:rsidR="00502E49" w:rsidRPr="00331015" w:rsidRDefault="00502E49" w:rsidP="00DB6050">
            <w:pPr>
              <w:spacing w:line="380" w:lineRule="exact"/>
              <w:ind w:rightChars="175" w:right="420"/>
              <w:jc w:val="right"/>
              <w:rPr>
                <w:rFonts w:eastAsia="標楷體"/>
                <w:sz w:val="28"/>
                <w:szCs w:val="28"/>
              </w:rPr>
            </w:pPr>
            <w:r w:rsidRPr="00331015">
              <w:rPr>
                <w:rFonts w:eastAsia="標楷體"/>
                <w:sz w:val="28"/>
                <w:szCs w:val="28"/>
              </w:rPr>
              <w:t xml:space="preserve"> 5.9</w:t>
            </w:r>
          </w:p>
        </w:tc>
        <w:tc>
          <w:tcPr>
            <w:tcW w:w="1920" w:type="dxa"/>
          </w:tcPr>
          <w:p w:rsidR="00502E49" w:rsidRPr="00331015" w:rsidRDefault="00502E49" w:rsidP="00DB6050">
            <w:pPr>
              <w:spacing w:line="380" w:lineRule="exact"/>
              <w:jc w:val="center"/>
              <w:rPr>
                <w:rFonts w:eastAsia="標楷體"/>
                <w:sz w:val="28"/>
                <w:szCs w:val="28"/>
              </w:rPr>
            </w:pPr>
            <w:r w:rsidRPr="00331015">
              <w:rPr>
                <w:rFonts w:eastAsia="標楷體"/>
                <w:sz w:val="28"/>
                <w:szCs w:val="28"/>
              </w:rPr>
              <w:t xml:space="preserve"> 1,011,757</w:t>
            </w:r>
          </w:p>
        </w:tc>
        <w:tc>
          <w:tcPr>
            <w:tcW w:w="1921" w:type="dxa"/>
          </w:tcPr>
          <w:p w:rsidR="00502E49" w:rsidRPr="00331015" w:rsidRDefault="00502E49" w:rsidP="00DB6050">
            <w:pPr>
              <w:spacing w:line="380" w:lineRule="exact"/>
              <w:ind w:rightChars="138" w:right="331"/>
              <w:jc w:val="right"/>
              <w:rPr>
                <w:rFonts w:eastAsia="標楷體"/>
                <w:sz w:val="28"/>
                <w:szCs w:val="28"/>
              </w:rPr>
            </w:pPr>
            <w:r w:rsidRPr="00331015">
              <w:rPr>
                <w:rFonts w:eastAsia="標楷體"/>
                <w:sz w:val="28"/>
                <w:szCs w:val="28"/>
              </w:rPr>
              <w:t>8.3</w:t>
            </w:r>
          </w:p>
        </w:tc>
      </w:tr>
    </w:tbl>
    <w:p w:rsidR="00502E49" w:rsidRPr="00331015" w:rsidRDefault="00502E49" w:rsidP="00502E49">
      <w:pPr>
        <w:spacing w:line="340" w:lineRule="exact"/>
        <w:ind w:leftChars="75" w:left="180"/>
        <w:jc w:val="both"/>
        <w:rPr>
          <w:rFonts w:ascii="標楷體" w:eastAsia="標楷體" w:hAnsi="標楷體" w:hint="eastAsia"/>
          <w:sz w:val="28"/>
          <w:szCs w:val="28"/>
        </w:rPr>
      </w:pPr>
      <w:r w:rsidRPr="00331015">
        <w:rPr>
          <w:rFonts w:ascii="標楷體" w:eastAsia="標楷體" w:hAnsi="標楷體" w:hint="eastAsia"/>
          <w:sz w:val="28"/>
          <w:szCs w:val="28"/>
        </w:rPr>
        <w:t>資料來源：99年農業統計年報</w:t>
      </w:r>
    </w:p>
    <w:p w:rsidR="00502E49" w:rsidRDefault="00502E49" w:rsidP="00502E49">
      <w:pPr>
        <w:spacing w:line="340" w:lineRule="exact"/>
        <w:jc w:val="both"/>
        <w:rPr>
          <w:rFonts w:eastAsia="標楷體" w:hint="eastAsia"/>
          <w:color w:val="000000"/>
          <w:sz w:val="28"/>
          <w:szCs w:val="28"/>
        </w:rPr>
      </w:pPr>
    </w:p>
    <w:p w:rsidR="00502E49" w:rsidRDefault="00502E49">
      <w:pPr>
        <w:widowControl/>
        <w:rPr>
          <w:rFonts w:eastAsia="標楷體"/>
          <w:color w:val="000000"/>
          <w:sz w:val="28"/>
          <w:szCs w:val="28"/>
        </w:rPr>
      </w:pPr>
      <w:r>
        <w:rPr>
          <w:rFonts w:eastAsia="標楷體"/>
          <w:color w:val="000000"/>
          <w:sz w:val="28"/>
          <w:szCs w:val="28"/>
        </w:rPr>
        <w:br w:type="page"/>
      </w:r>
    </w:p>
    <w:p w:rsidR="00502E49" w:rsidRPr="00331015" w:rsidRDefault="00502E49" w:rsidP="00502E49">
      <w:pPr>
        <w:spacing w:line="300" w:lineRule="exact"/>
        <w:jc w:val="both"/>
        <w:rPr>
          <w:rFonts w:ascii="標楷體" w:eastAsia="標楷體" w:hAnsi="標楷體" w:hint="eastAsia"/>
          <w:bCs/>
          <w:color w:val="000000"/>
          <w:sz w:val="28"/>
          <w:szCs w:val="28"/>
        </w:rPr>
      </w:pPr>
      <w:r w:rsidRPr="00331015">
        <w:rPr>
          <w:rFonts w:eastAsia="標楷體" w:hint="eastAsia"/>
          <w:color w:val="000000"/>
          <w:sz w:val="28"/>
          <w:szCs w:val="28"/>
        </w:rPr>
        <w:lastRenderedPageBreak/>
        <w:t>附表二</w:t>
      </w:r>
      <w:r w:rsidRPr="00331015">
        <w:rPr>
          <w:rFonts w:ascii="標楷體" w:eastAsia="標楷體" w:hAnsi="標楷體" w:hint="eastAsia"/>
          <w:color w:val="000000"/>
          <w:sz w:val="28"/>
          <w:szCs w:val="28"/>
        </w:rPr>
        <w:t xml:space="preserve"> .</w:t>
      </w:r>
      <w:r w:rsidRPr="00331015">
        <w:rPr>
          <w:rFonts w:ascii="標楷體" w:eastAsia="標楷體" w:hAnsi="標楷體" w:hint="eastAsia"/>
          <w:bCs/>
          <w:color w:val="000000"/>
          <w:sz w:val="28"/>
          <w:szCs w:val="28"/>
        </w:rPr>
        <w:t>近三年台灣各類蘭花產品出口前四名國家</w:t>
      </w:r>
    </w:p>
    <w:p w:rsidR="00502E49" w:rsidRPr="00331015" w:rsidRDefault="00502E49" w:rsidP="00502E49">
      <w:pPr>
        <w:spacing w:line="300" w:lineRule="exact"/>
        <w:jc w:val="right"/>
        <w:rPr>
          <w:rFonts w:ascii="標楷體" w:eastAsia="標楷體" w:hAnsi="標楷體" w:hint="eastAsia"/>
          <w:bCs/>
          <w:color w:val="000000"/>
        </w:rPr>
      </w:pPr>
      <w:r w:rsidRPr="00331015">
        <w:rPr>
          <w:rFonts w:ascii="標楷體" w:eastAsia="標楷體" w:hAnsi="標楷體" w:hint="eastAsia"/>
          <w:bCs/>
          <w:color w:val="000000"/>
        </w:rPr>
        <w:t>(單位：百萬台幣)</w:t>
      </w:r>
    </w:p>
    <w:tbl>
      <w:tblPr>
        <w:tblpPr w:leftFromText="180" w:rightFromText="180" w:vertAnchor="text" w:horzAnchor="margin" w:tblpX="84" w:tblpY="212"/>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8"/>
        <w:gridCol w:w="698"/>
        <w:gridCol w:w="698"/>
        <w:gridCol w:w="698"/>
        <w:gridCol w:w="699"/>
        <w:gridCol w:w="698"/>
        <w:gridCol w:w="698"/>
        <w:gridCol w:w="698"/>
        <w:gridCol w:w="699"/>
        <w:gridCol w:w="698"/>
        <w:gridCol w:w="698"/>
        <w:gridCol w:w="698"/>
        <w:gridCol w:w="699"/>
      </w:tblGrid>
      <w:tr w:rsidR="00502E49" w:rsidRPr="002D4F84" w:rsidTr="00502E49">
        <w:tblPrEx>
          <w:tblCellMar>
            <w:top w:w="0" w:type="dxa"/>
            <w:bottom w:w="0" w:type="dxa"/>
          </w:tblCellMar>
        </w:tblPrEx>
        <w:trPr>
          <w:cantSplit/>
        </w:trPr>
        <w:tc>
          <w:tcPr>
            <w:tcW w:w="1288" w:type="dxa"/>
            <w:vMerge w:val="restart"/>
            <w:vAlign w:val="center"/>
          </w:tcPr>
          <w:p w:rsidR="00502E49" w:rsidRPr="00331015" w:rsidRDefault="00502E49" w:rsidP="00DB6050">
            <w:pPr>
              <w:spacing w:line="300" w:lineRule="exact"/>
              <w:jc w:val="center"/>
              <w:rPr>
                <w:rFonts w:eastAsia="標楷體"/>
                <w:bCs/>
                <w:color w:val="000000"/>
              </w:rPr>
            </w:pPr>
            <w:r w:rsidRPr="00331015">
              <w:rPr>
                <w:rFonts w:eastAsia="標楷體" w:hAnsi="標楷體"/>
                <w:bCs/>
                <w:color w:val="000000"/>
              </w:rPr>
              <w:t>種類</w:t>
            </w:r>
          </w:p>
        </w:tc>
        <w:tc>
          <w:tcPr>
            <w:tcW w:w="2793" w:type="dxa"/>
            <w:gridSpan w:val="4"/>
          </w:tcPr>
          <w:p w:rsidR="00502E49" w:rsidRPr="00331015" w:rsidRDefault="00502E49" w:rsidP="00DB6050">
            <w:pPr>
              <w:spacing w:line="300" w:lineRule="exact"/>
              <w:jc w:val="center"/>
              <w:rPr>
                <w:rFonts w:eastAsia="標楷體"/>
                <w:bCs/>
                <w:color w:val="000000"/>
              </w:rPr>
            </w:pPr>
            <w:r w:rsidRPr="00331015">
              <w:rPr>
                <w:rFonts w:eastAsia="標楷體"/>
                <w:bCs/>
                <w:color w:val="000000"/>
              </w:rPr>
              <w:t>2007</w:t>
            </w:r>
            <w:r w:rsidRPr="00331015">
              <w:rPr>
                <w:rFonts w:eastAsia="標楷體" w:hAnsi="標楷體"/>
                <w:bCs/>
                <w:color w:val="000000"/>
              </w:rPr>
              <w:t>年</w:t>
            </w:r>
          </w:p>
        </w:tc>
        <w:tc>
          <w:tcPr>
            <w:tcW w:w="2793" w:type="dxa"/>
            <w:gridSpan w:val="4"/>
          </w:tcPr>
          <w:p w:rsidR="00502E49" w:rsidRPr="00331015" w:rsidRDefault="00502E49" w:rsidP="00DB6050">
            <w:pPr>
              <w:spacing w:line="300" w:lineRule="exact"/>
              <w:jc w:val="center"/>
              <w:rPr>
                <w:rFonts w:eastAsia="標楷體"/>
                <w:bCs/>
                <w:color w:val="000000"/>
              </w:rPr>
            </w:pPr>
            <w:r w:rsidRPr="00331015">
              <w:rPr>
                <w:rFonts w:eastAsia="標楷體"/>
                <w:bCs/>
                <w:color w:val="000000"/>
              </w:rPr>
              <w:t>2008</w:t>
            </w:r>
            <w:r w:rsidRPr="00331015">
              <w:rPr>
                <w:rFonts w:eastAsia="標楷體" w:hAnsi="標楷體"/>
                <w:bCs/>
                <w:color w:val="000000"/>
              </w:rPr>
              <w:t>年</w:t>
            </w:r>
          </w:p>
        </w:tc>
        <w:tc>
          <w:tcPr>
            <w:tcW w:w="2793" w:type="dxa"/>
            <w:gridSpan w:val="4"/>
          </w:tcPr>
          <w:p w:rsidR="00502E49" w:rsidRPr="00331015" w:rsidRDefault="00502E49" w:rsidP="00DB6050">
            <w:pPr>
              <w:spacing w:line="300" w:lineRule="exact"/>
              <w:jc w:val="center"/>
              <w:rPr>
                <w:rFonts w:eastAsia="標楷體"/>
                <w:bCs/>
                <w:color w:val="000000"/>
              </w:rPr>
            </w:pPr>
            <w:r w:rsidRPr="00331015">
              <w:rPr>
                <w:rFonts w:eastAsia="標楷體"/>
                <w:bCs/>
                <w:color w:val="000000"/>
              </w:rPr>
              <w:t>2009</w:t>
            </w:r>
            <w:r w:rsidRPr="00331015">
              <w:rPr>
                <w:rFonts w:eastAsia="標楷體" w:hAnsi="標楷體"/>
                <w:bCs/>
                <w:color w:val="000000"/>
              </w:rPr>
              <w:t>年</w:t>
            </w:r>
          </w:p>
        </w:tc>
      </w:tr>
      <w:tr w:rsidR="00502E49" w:rsidRPr="002D4F84" w:rsidTr="00502E49">
        <w:tblPrEx>
          <w:tblCellMar>
            <w:top w:w="0" w:type="dxa"/>
            <w:bottom w:w="0" w:type="dxa"/>
          </w:tblCellMar>
        </w:tblPrEx>
        <w:trPr>
          <w:cantSplit/>
        </w:trPr>
        <w:tc>
          <w:tcPr>
            <w:tcW w:w="1288" w:type="dxa"/>
            <w:vMerge/>
          </w:tcPr>
          <w:p w:rsidR="00502E49" w:rsidRPr="00331015" w:rsidRDefault="00502E49" w:rsidP="00DB6050">
            <w:pPr>
              <w:spacing w:line="340" w:lineRule="exact"/>
              <w:rPr>
                <w:rFonts w:eastAsia="標楷體"/>
                <w:bCs/>
                <w:color w:val="000000"/>
              </w:rPr>
            </w:pP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日</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美</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韓</w:t>
            </w:r>
          </w:p>
        </w:tc>
        <w:tc>
          <w:tcPr>
            <w:tcW w:w="699"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荷</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日</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美</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韓</w:t>
            </w:r>
          </w:p>
        </w:tc>
        <w:tc>
          <w:tcPr>
            <w:tcW w:w="699"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荷</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美</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日</w:t>
            </w:r>
          </w:p>
        </w:tc>
        <w:tc>
          <w:tcPr>
            <w:tcW w:w="69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韓</w:t>
            </w:r>
          </w:p>
        </w:tc>
        <w:tc>
          <w:tcPr>
            <w:tcW w:w="699"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荷</w:t>
            </w:r>
          </w:p>
        </w:tc>
      </w:tr>
      <w:tr w:rsidR="00502E49" w:rsidRPr="002D4F84" w:rsidTr="00502E49">
        <w:tblPrEx>
          <w:tblCellMar>
            <w:top w:w="0" w:type="dxa"/>
            <w:bottom w:w="0" w:type="dxa"/>
          </w:tblCellMar>
        </w:tblPrEx>
        <w:tc>
          <w:tcPr>
            <w:tcW w:w="1288" w:type="dxa"/>
          </w:tcPr>
          <w:p w:rsidR="00502E49" w:rsidRPr="00331015" w:rsidRDefault="00502E49" w:rsidP="00DB6050">
            <w:pPr>
              <w:spacing w:line="340" w:lineRule="exact"/>
              <w:rPr>
                <w:rFonts w:eastAsia="標楷體"/>
                <w:bCs/>
                <w:color w:val="000000"/>
              </w:rPr>
            </w:pPr>
            <w:r w:rsidRPr="00331015">
              <w:rPr>
                <w:rFonts w:eastAsia="標楷體" w:hAnsi="標楷體"/>
                <w:bCs/>
                <w:color w:val="000000"/>
              </w:rPr>
              <w:t>蘭花瓶苗</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蝴蝶蘭植株</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蝴蝶蘭苗</w:t>
            </w:r>
          </w:p>
          <w:p w:rsidR="00502E49" w:rsidRPr="00331015" w:rsidRDefault="00502E49" w:rsidP="00DB6050">
            <w:pPr>
              <w:spacing w:line="340" w:lineRule="exact"/>
              <w:rPr>
                <w:rFonts w:eastAsia="標楷體"/>
                <w:bCs/>
                <w:color w:val="000000"/>
              </w:rPr>
            </w:pPr>
            <w:proofErr w:type="gramStart"/>
            <w:r w:rsidRPr="00331015">
              <w:rPr>
                <w:rFonts w:eastAsia="標楷體" w:hAnsi="標楷體"/>
                <w:bCs/>
                <w:color w:val="000000"/>
              </w:rPr>
              <w:t>蝴蝶蘭切花</w:t>
            </w:r>
            <w:proofErr w:type="gramEnd"/>
          </w:p>
          <w:p w:rsidR="00502E49" w:rsidRPr="00331015" w:rsidRDefault="00502E49" w:rsidP="00DB6050">
            <w:pPr>
              <w:spacing w:line="340" w:lineRule="exact"/>
              <w:rPr>
                <w:rFonts w:eastAsia="標楷體"/>
                <w:bCs/>
                <w:color w:val="000000"/>
              </w:rPr>
            </w:pPr>
            <w:r w:rsidRPr="00331015">
              <w:rPr>
                <w:rFonts w:eastAsia="標楷體" w:hAnsi="標楷體"/>
                <w:bCs/>
                <w:color w:val="000000"/>
              </w:rPr>
              <w:t>文心蘭植株</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文心蘭苗</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文</w:t>
            </w:r>
            <w:proofErr w:type="gramStart"/>
            <w:r w:rsidRPr="00331015">
              <w:rPr>
                <w:rFonts w:eastAsia="標楷體" w:hAnsi="標楷體"/>
                <w:bCs/>
                <w:color w:val="000000"/>
              </w:rPr>
              <w:t>心蘭切花</w:t>
            </w:r>
            <w:proofErr w:type="gramEnd"/>
          </w:p>
          <w:p w:rsidR="00502E49" w:rsidRPr="00331015" w:rsidRDefault="00502E49" w:rsidP="00DB6050">
            <w:pPr>
              <w:spacing w:line="340" w:lineRule="exact"/>
              <w:rPr>
                <w:rFonts w:eastAsia="標楷體"/>
                <w:bCs/>
                <w:color w:val="000000"/>
              </w:rPr>
            </w:pPr>
            <w:r w:rsidRPr="00331015">
              <w:rPr>
                <w:rFonts w:eastAsia="標楷體" w:hAnsi="標楷體"/>
                <w:bCs/>
                <w:color w:val="000000"/>
              </w:rPr>
              <w:t>石斛蘭植株</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石斛蘭苗</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國</w:t>
            </w:r>
            <w:r w:rsidRPr="00331015">
              <w:rPr>
                <w:rFonts w:eastAsia="標楷體"/>
                <w:bCs/>
                <w:color w:val="000000"/>
              </w:rPr>
              <w:t xml:space="preserve">  </w:t>
            </w:r>
            <w:r w:rsidRPr="00331015">
              <w:rPr>
                <w:rFonts w:eastAsia="標楷體" w:hAnsi="標楷體"/>
                <w:bCs/>
                <w:color w:val="000000"/>
              </w:rPr>
              <w:t>蘭植株</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國</w:t>
            </w:r>
            <w:r w:rsidRPr="00331015">
              <w:rPr>
                <w:rFonts w:eastAsia="標楷體"/>
                <w:bCs/>
                <w:color w:val="000000"/>
              </w:rPr>
              <w:t xml:space="preserve">  </w:t>
            </w:r>
            <w:r w:rsidRPr="00331015">
              <w:rPr>
                <w:rFonts w:eastAsia="標楷體" w:hAnsi="標楷體"/>
                <w:bCs/>
                <w:color w:val="000000"/>
              </w:rPr>
              <w:t>蘭苗</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東洋蘭植株</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東洋蘭苗</w:t>
            </w:r>
          </w:p>
          <w:p w:rsidR="00502E49" w:rsidRPr="00331015" w:rsidRDefault="00502E49" w:rsidP="00DB6050">
            <w:pPr>
              <w:spacing w:line="340" w:lineRule="exact"/>
              <w:rPr>
                <w:rFonts w:eastAsia="標楷體"/>
                <w:bCs/>
                <w:color w:val="000000"/>
              </w:rPr>
            </w:pPr>
            <w:r w:rsidRPr="00331015">
              <w:rPr>
                <w:rFonts w:eastAsia="標楷體" w:hAnsi="標楷體"/>
                <w:bCs/>
                <w:color w:val="000000"/>
              </w:rPr>
              <w:t>拖鞋蘭植株</w:t>
            </w:r>
          </w:p>
          <w:p w:rsidR="00502E49" w:rsidRPr="00331015" w:rsidRDefault="00502E49" w:rsidP="00DB6050">
            <w:pPr>
              <w:spacing w:line="340" w:lineRule="exact"/>
              <w:rPr>
                <w:rFonts w:eastAsia="標楷體"/>
                <w:bCs/>
                <w:color w:val="000000"/>
              </w:rPr>
            </w:pPr>
            <w:proofErr w:type="gramStart"/>
            <w:r w:rsidRPr="00331015">
              <w:rPr>
                <w:rFonts w:eastAsia="標楷體" w:hAnsi="標楷體"/>
                <w:bCs/>
                <w:color w:val="000000"/>
              </w:rPr>
              <w:t>拖鞋蘭苗</w:t>
            </w:r>
            <w:proofErr w:type="gramEnd"/>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18.40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521.12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44.49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1.72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0.48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225.77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2.23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1.19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26.11</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479.47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106.55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7.62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15.25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1.46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0.93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0.56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1.12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1.45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0.07</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46.55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33.99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0.18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396.28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30.23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0.56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9"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130.72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80.92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56.84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459.65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52.19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19.56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1.38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0.42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203.13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1.80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0.18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16.79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439.48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203.98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8.44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13.35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0.44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0.44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0.31</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0.27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0.73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0.10</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41.00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32.29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0.89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302.21</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75.00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5.32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0.37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9"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132.84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73.29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56.25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0.27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14.96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668.45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220.06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9.79</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6.97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0.91</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0.27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0.42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3.93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555.33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44.18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33.52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0.57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0.24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201.73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0.30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0.01</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0.34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0.06</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37.02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6.20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38.48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0.06</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0.02</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262.10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49.74</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1.87</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w:t>
            </w:r>
          </w:p>
        </w:tc>
        <w:tc>
          <w:tcPr>
            <w:tcW w:w="699" w:type="dxa"/>
          </w:tcPr>
          <w:p w:rsidR="00502E49" w:rsidRPr="00331015" w:rsidRDefault="00502E49" w:rsidP="00DB6050">
            <w:pPr>
              <w:spacing w:line="340" w:lineRule="exact"/>
              <w:jc w:val="right"/>
              <w:rPr>
                <w:rFonts w:eastAsia="標楷體"/>
                <w:bCs/>
                <w:color w:val="000000"/>
              </w:rPr>
            </w:pPr>
            <w:r w:rsidRPr="00331015">
              <w:rPr>
                <w:rFonts w:eastAsia="標楷體"/>
                <w:bCs/>
                <w:color w:val="000000"/>
              </w:rPr>
              <w:t>109.09</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53,77</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65.67</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0.01</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0.24</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0.04</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p w:rsidR="00502E49" w:rsidRPr="00331015" w:rsidRDefault="00502E49" w:rsidP="00DB6050">
            <w:pPr>
              <w:spacing w:line="340" w:lineRule="exact"/>
              <w:jc w:val="right"/>
              <w:rPr>
                <w:rFonts w:eastAsia="標楷體"/>
                <w:bCs/>
                <w:color w:val="000000"/>
              </w:rPr>
            </w:pPr>
            <w:r w:rsidRPr="00331015">
              <w:rPr>
                <w:rFonts w:eastAsia="標楷體"/>
                <w:bCs/>
                <w:color w:val="000000"/>
              </w:rPr>
              <w:t>—</w:t>
            </w:r>
          </w:p>
        </w:tc>
      </w:tr>
      <w:tr w:rsidR="00502E49" w:rsidRPr="002D4F84" w:rsidTr="00502E49">
        <w:tblPrEx>
          <w:tblCellMar>
            <w:top w:w="0" w:type="dxa"/>
            <w:bottom w:w="0" w:type="dxa"/>
          </w:tblCellMar>
        </w:tblPrEx>
        <w:tc>
          <w:tcPr>
            <w:tcW w:w="1288" w:type="dxa"/>
          </w:tcPr>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合計</w:t>
            </w:r>
          </w:p>
          <w:p w:rsidR="00502E49" w:rsidRPr="00331015" w:rsidRDefault="00502E49" w:rsidP="00DB6050">
            <w:pPr>
              <w:spacing w:line="340" w:lineRule="exact"/>
              <w:jc w:val="center"/>
              <w:rPr>
                <w:rFonts w:eastAsia="標楷體"/>
                <w:bCs/>
                <w:color w:val="000000"/>
              </w:rPr>
            </w:pPr>
            <w:r w:rsidRPr="00331015">
              <w:rPr>
                <w:rFonts w:eastAsia="標楷體" w:hAnsi="標楷體"/>
                <w:bCs/>
                <w:color w:val="000000"/>
              </w:rPr>
              <w:t>成長率</w:t>
            </w:r>
            <w:proofErr w:type="gramStart"/>
            <w:r w:rsidRPr="00331015">
              <w:rPr>
                <w:rFonts w:eastAsia="標楷體" w:hAnsi="標楷體"/>
                <w:bCs/>
                <w:color w:val="000000"/>
              </w:rPr>
              <w:t>﹪</w:t>
            </w:r>
            <w:proofErr w:type="gramEnd"/>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821.40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100</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640.70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100</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507.23</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100</w:t>
            </w:r>
          </w:p>
        </w:tc>
        <w:tc>
          <w:tcPr>
            <w:tcW w:w="699"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268.48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100</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738.30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89.88</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684.40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106.9</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457.08</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90.11</w:t>
            </w:r>
          </w:p>
        </w:tc>
        <w:tc>
          <w:tcPr>
            <w:tcW w:w="699"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262.65</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97.83</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922.0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134.72</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840.0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113.77</w:t>
            </w:r>
          </w:p>
        </w:tc>
        <w:tc>
          <w:tcPr>
            <w:tcW w:w="698"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396.0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86.84</w:t>
            </w:r>
          </w:p>
        </w:tc>
        <w:tc>
          <w:tcPr>
            <w:tcW w:w="699" w:type="dxa"/>
          </w:tcPr>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229.0</w:t>
            </w:r>
          </w:p>
          <w:p w:rsidR="00502E49" w:rsidRPr="00331015" w:rsidRDefault="00502E49" w:rsidP="00DB6050">
            <w:pPr>
              <w:spacing w:line="340" w:lineRule="exact"/>
              <w:jc w:val="right"/>
              <w:rPr>
                <w:rFonts w:eastAsia="標楷體"/>
                <w:bCs/>
                <w:color w:val="000000"/>
                <w:sz w:val="20"/>
                <w:szCs w:val="20"/>
              </w:rPr>
            </w:pPr>
            <w:r w:rsidRPr="00331015">
              <w:rPr>
                <w:rFonts w:eastAsia="標楷體"/>
                <w:bCs/>
                <w:color w:val="000000"/>
                <w:sz w:val="20"/>
                <w:szCs w:val="20"/>
              </w:rPr>
              <w:t>87.19</w:t>
            </w:r>
          </w:p>
        </w:tc>
      </w:tr>
    </w:tbl>
    <w:p w:rsidR="00502E49" w:rsidRPr="00331015" w:rsidRDefault="00502E49" w:rsidP="00502E49">
      <w:pPr>
        <w:widowControl/>
        <w:jc w:val="both"/>
        <w:rPr>
          <w:rFonts w:ascii="新細明體" w:hAnsi="新細明體"/>
          <w:bCs/>
          <w:vanish/>
          <w:kern w:val="0"/>
          <w:sz w:val="28"/>
        </w:rPr>
      </w:pPr>
      <w:r>
        <w:rPr>
          <w:rFonts w:ascii="標楷體" w:eastAsia="標楷體" w:hAnsi="標楷體" w:hint="eastAsia"/>
          <w:b/>
          <w:bCs/>
          <w:color w:val="000000"/>
          <w:szCs w:val="20"/>
        </w:rPr>
        <w:t xml:space="preserve"> </w:t>
      </w:r>
      <w:r w:rsidRPr="00331015">
        <w:rPr>
          <w:rFonts w:ascii="標楷體" w:eastAsia="標楷體" w:hint="eastAsia"/>
          <w:bCs/>
          <w:sz w:val="28"/>
          <w:szCs w:val="20"/>
        </w:rPr>
        <w:t>資料來源：整理自海關進出口統計資料</w:t>
      </w:r>
    </w:p>
    <w:p w:rsidR="00502E49" w:rsidRPr="00331015" w:rsidRDefault="00502E49" w:rsidP="00502E49">
      <w:pPr>
        <w:widowControl/>
        <w:rPr>
          <w:rFonts w:eastAsia="標楷體"/>
          <w:sz w:val="28"/>
          <w:szCs w:val="28"/>
        </w:rPr>
      </w:pPr>
      <w:r w:rsidRPr="00331015">
        <w:rPr>
          <w:rFonts w:ascii="標楷體" w:eastAsia="標楷體" w:hint="eastAsia"/>
          <w:bCs/>
          <w:color w:val="FFFFFF"/>
          <w:sz w:val="28"/>
          <w:szCs w:val="20"/>
        </w:rPr>
        <w:t>計</w:t>
      </w:r>
      <w:r>
        <w:rPr>
          <w:rFonts w:ascii="標楷體" w:eastAsia="標楷體" w:hint="eastAsia"/>
          <w:b/>
          <w:bCs/>
          <w:color w:val="FFFFFF"/>
          <w:sz w:val="28"/>
          <w:szCs w:val="20"/>
        </w:rPr>
        <w:t>資</w:t>
      </w:r>
      <w:r>
        <w:rPr>
          <w:rFonts w:ascii="標楷體" w:eastAsia="標楷體" w:hint="eastAsia"/>
          <w:color w:val="FFFFFF"/>
          <w:sz w:val="20"/>
          <w:szCs w:val="20"/>
        </w:rPr>
        <w:t>料</w:t>
      </w:r>
      <w:r w:rsidRPr="00331015">
        <w:rPr>
          <w:rFonts w:eastAsia="標楷體" w:hAnsi="標楷體"/>
          <w:color w:val="000000"/>
          <w:sz w:val="28"/>
          <w:szCs w:val="28"/>
        </w:rPr>
        <w:t>附表三</w:t>
      </w:r>
      <w:r w:rsidRPr="00331015">
        <w:rPr>
          <w:rFonts w:eastAsia="標楷體"/>
          <w:color w:val="000000"/>
          <w:sz w:val="28"/>
          <w:szCs w:val="28"/>
        </w:rPr>
        <w:t xml:space="preserve">  </w:t>
      </w:r>
      <w:r w:rsidRPr="00331015">
        <w:rPr>
          <w:rFonts w:eastAsia="標楷體" w:hAnsi="標楷體"/>
          <w:sz w:val="28"/>
          <w:szCs w:val="28"/>
        </w:rPr>
        <w:t>美國近年來蘭花植株進口來源國及金額</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8"/>
        <w:gridCol w:w="1047"/>
        <w:gridCol w:w="1047"/>
        <w:gridCol w:w="1048"/>
        <w:gridCol w:w="1047"/>
        <w:gridCol w:w="1047"/>
        <w:gridCol w:w="1048"/>
        <w:gridCol w:w="1047"/>
        <w:gridCol w:w="1048"/>
      </w:tblGrid>
      <w:tr w:rsidR="00502E49" w:rsidTr="00502E49">
        <w:tblPrEx>
          <w:tblCellMar>
            <w:top w:w="0" w:type="dxa"/>
            <w:bottom w:w="0" w:type="dxa"/>
          </w:tblCellMar>
        </w:tblPrEx>
        <w:trPr>
          <w:cantSplit/>
        </w:trPr>
        <w:tc>
          <w:tcPr>
            <w:tcW w:w="1288" w:type="dxa"/>
            <w:vMerge w:val="restart"/>
            <w:vAlign w:val="center"/>
          </w:tcPr>
          <w:p w:rsidR="00502E49" w:rsidRPr="00331015" w:rsidRDefault="00502E49" w:rsidP="00DB6050">
            <w:pPr>
              <w:jc w:val="center"/>
              <w:rPr>
                <w:rFonts w:ascii="標楷體" w:eastAsia="標楷體" w:hAnsi="標楷體"/>
                <w:sz w:val="28"/>
                <w:szCs w:val="28"/>
              </w:rPr>
            </w:pPr>
            <w:r w:rsidRPr="00331015">
              <w:rPr>
                <w:rFonts w:ascii="標楷體" w:eastAsia="標楷體" w:hAnsi="標楷體" w:hint="eastAsia"/>
                <w:sz w:val="28"/>
                <w:szCs w:val="28"/>
              </w:rPr>
              <w:t>國家</w:t>
            </w:r>
          </w:p>
        </w:tc>
        <w:tc>
          <w:tcPr>
            <w:tcW w:w="8379" w:type="dxa"/>
            <w:gridSpan w:val="8"/>
          </w:tcPr>
          <w:p w:rsidR="00502E49" w:rsidRPr="00076FD7" w:rsidRDefault="00502E49" w:rsidP="00076FD7">
            <w:pPr>
              <w:spacing w:line="400" w:lineRule="exact"/>
              <w:jc w:val="center"/>
              <w:rPr>
                <w:rFonts w:ascii="標楷體" w:eastAsia="標楷體" w:hAnsi="標楷體"/>
                <w:sz w:val="28"/>
                <w:szCs w:val="28"/>
              </w:rPr>
            </w:pPr>
            <w:r w:rsidRPr="00076FD7">
              <w:rPr>
                <w:rFonts w:ascii="標楷體" w:eastAsia="標楷體" w:hAnsi="標楷體" w:hint="eastAsia"/>
                <w:sz w:val="28"/>
                <w:szCs w:val="28"/>
              </w:rPr>
              <w:t>金額(千美元)</w:t>
            </w:r>
          </w:p>
        </w:tc>
      </w:tr>
      <w:tr w:rsidR="00502E49" w:rsidTr="00502E49">
        <w:tblPrEx>
          <w:tblCellMar>
            <w:top w:w="0" w:type="dxa"/>
            <w:bottom w:w="0" w:type="dxa"/>
          </w:tblCellMar>
        </w:tblPrEx>
        <w:trPr>
          <w:cantSplit/>
        </w:trPr>
        <w:tc>
          <w:tcPr>
            <w:tcW w:w="1288" w:type="dxa"/>
            <w:vMerge/>
          </w:tcPr>
          <w:p w:rsidR="00502E49" w:rsidRDefault="00502E49" w:rsidP="00DB6050">
            <w:pPr>
              <w:jc w:val="center"/>
              <w:rPr>
                <w:rFonts w:ascii="標楷體" w:eastAsia="標楷體" w:hAnsi="標楷體"/>
              </w:rPr>
            </w:pP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2002</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2003</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2004</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2005</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2006</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2007</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2008</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2009</w:t>
            </w:r>
          </w:p>
        </w:tc>
      </w:tr>
      <w:tr w:rsidR="00502E49" w:rsidTr="00502E49">
        <w:tblPrEx>
          <w:tblCellMar>
            <w:top w:w="0" w:type="dxa"/>
            <w:bottom w:w="0" w:type="dxa"/>
          </w:tblCellMar>
        </w:tblPrEx>
        <w:tc>
          <w:tcPr>
            <w:tcW w:w="1288" w:type="dxa"/>
          </w:tcPr>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台灣</w:t>
            </w:r>
          </w:p>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泰國</w:t>
            </w:r>
          </w:p>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荷蘭</w:t>
            </w:r>
          </w:p>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加拿大</w:t>
            </w:r>
          </w:p>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中國</w:t>
            </w:r>
          </w:p>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南韓</w:t>
            </w:r>
          </w:p>
          <w:p w:rsidR="00502E49" w:rsidRPr="00331015" w:rsidRDefault="00502E49" w:rsidP="00DB6050">
            <w:pPr>
              <w:spacing w:line="400" w:lineRule="exact"/>
              <w:jc w:val="center"/>
              <w:rPr>
                <w:rFonts w:ascii="標楷體" w:eastAsia="標楷體" w:hAnsi="標楷體"/>
                <w:sz w:val="28"/>
                <w:szCs w:val="28"/>
              </w:rPr>
            </w:pPr>
            <w:r w:rsidRPr="00331015">
              <w:rPr>
                <w:rFonts w:ascii="標楷體" w:eastAsia="標楷體" w:hAnsi="標楷體" w:hint="eastAsia"/>
                <w:sz w:val="28"/>
                <w:szCs w:val="28"/>
              </w:rPr>
              <w:t>其他</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10,642</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3,943</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2,547</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574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525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932</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2,528</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11,696</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4,937</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4,319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1,083</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803</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2,009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2,791</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12,215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2,838</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3,773</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620</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918</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1,602</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2,711</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13,479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3,099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3,199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2,014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1,325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2,775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2,436</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17,481</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4,611</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3,441</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2,234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1,508</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874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2,331</w:t>
            </w:r>
          </w:p>
        </w:tc>
        <w:tc>
          <w:tcPr>
            <w:tcW w:w="1048" w:type="dxa"/>
          </w:tcPr>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24,594</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3,655</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2,468</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3,763</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1,496</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1,591</w:t>
            </w:r>
          </w:p>
          <w:p w:rsidR="00502E49" w:rsidRPr="00076FD7" w:rsidRDefault="00502E49" w:rsidP="00076FD7">
            <w:pPr>
              <w:spacing w:line="400" w:lineRule="exact"/>
              <w:ind w:firstLineChars="25" w:firstLine="70"/>
              <w:jc w:val="center"/>
              <w:rPr>
                <w:rFonts w:eastAsia="標楷體"/>
                <w:sz w:val="28"/>
                <w:szCs w:val="28"/>
              </w:rPr>
            </w:pPr>
            <w:r w:rsidRPr="00076FD7">
              <w:rPr>
                <w:rFonts w:eastAsia="標楷體"/>
                <w:sz w:val="28"/>
                <w:szCs w:val="28"/>
              </w:rPr>
              <w:t>2,863</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25,670</w:t>
            </w:r>
          </w:p>
          <w:p w:rsidR="00502E49" w:rsidRPr="00076FD7" w:rsidRDefault="00502E49" w:rsidP="00076FD7">
            <w:pPr>
              <w:spacing w:line="400" w:lineRule="exact"/>
              <w:ind w:firstLineChars="100" w:firstLine="280"/>
              <w:jc w:val="center"/>
              <w:rPr>
                <w:rFonts w:eastAsia="標楷體"/>
                <w:sz w:val="28"/>
                <w:szCs w:val="28"/>
              </w:rPr>
            </w:pPr>
            <w:r w:rsidRPr="00076FD7">
              <w:rPr>
                <w:rFonts w:eastAsia="標楷體"/>
                <w:sz w:val="28"/>
                <w:szCs w:val="28"/>
              </w:rPr>
              <w:t>3,465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2,634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3,989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1,358</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1,937</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2,004</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32,230</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2,835</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3,101</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6,259</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1,604</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960</w:t>
            </w:r>
          </w:p>
          <w:p w:rsidR="00502E49" w:rsidRPr="00076FD7" w:rsidRDefault="00502E49" w:rsidP="00076FD7">
            <w:pPr>
              <w:spacing w:line="400" w:lineRule="exact"/>
              <w:jc w:val="center"/>
              <w:rPr>
                <w:rFonts w:eastAsia="標楷體"/>
                <w:sz w:val="28"/>
                <w:szCs w:val="28"/>
              </w:rPr>
            </w:pPr>
            <w:r w:rsidRPr="00076FD7">
              <w:rPr>
                <w:rFonts w:eastAsia="標楷體"/>
                <w:sz w:val="28"/>
                <w:szCs w:val="28"/>
              </w:rPr>
              <w:t>1,202</w:t>
            </w:r>
          </w:p>
        </w:tc>
      </w:tr>
      <w:tr w:rsidR="00502E49" w:rsidTr="00502E49">
        <w:tblPrEx>
          <w:tblCellMar>
            <w:top w:w="0" w:type="dxa"/>
            <w:bottom w:w="0" w:type="dxa"/>
          </w:tblCellMar>
        </w:tblPrEx>
        <w:tc>
          <w:tcPr>
            <w:tcW w:w="1288" w:type="dxa"/>
          </w:tcPr>
          <w:p w:rsidR="00502E49" w:rsidRPr="00331015" w:rsidRDefault="00502E49" w:rsidP="00DB6050">
            <w:pPr>
              <w:spacing w:line="400" w:lineRule="exact"/>
              <w:jc w:val="center"/>
              <w:rPr>
                <w:rFonts w:ascii="標楷體" w:eastAsia="標楷體" w:hAnsi="標楷體" w:hint="eastAsia"/>
                <w:sz w:val="28"/>
                <w:szCs w:val="28"/>
              </w:rPr>
            </w:pPr>
            <w:r w:rsidRPr="00331015">
              <w:rPr>
                <w:rFonts w:ascii="標楷體" w:eastAsia="標楷體" w:hAnsi="標楷體" w:hint="eastAsia"/>
                <w:sz w:val="28"/>
                <w:szCs w:val="28"/>
              </w:rPr>
              <w:t>合計</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21,691</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27,638</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24,677</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28,327</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32,480</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40,430</w:t>
            </w:r>
          </w:p>
        </w:tc>
        <w:tc>
          <w:tcPr>
            <w:tcW w:w="1047"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41,084</w:t>
            </w:r>
          </w:p>
        </w:tc>
        <w:tc>
          <w:tcPr>
            <w:tcW w:w="1048" w:type="dxa"/>
          </w:tcPr>
          <w:p w:rsidR="00502E49" w:rsidRPr="00076FD7" w:rsidRDefault="00502E49" w:rsidP="00076FD7">
            <w:pPr>
              <w:spacing w:line="400" w:lineRule="exact"/>
              <w:jc w:val="center"/>
              <w:rPr>
                <w:rFonts w:eastAsia="標楷體"/>
                <w:sz w:val="28"/>
                <w:szCs w:val="28"/>
              </w:rPr>
            </w:pPr>
            <w:r w:rsidRPr="00076FD7">
              <w:rPr>
                <w:rFonts w:eastAsia="標楷體"/>
                <w:sz w:val="28"/>
                <w:szCs w:val="28"/>
              </w:rPr>
              <w:t>48,193</w:t>
            </w:r>
          </w:p>
        </w:tc>
      </w:tr>
    </w:tbl>
    <w:p w:rsidR="00502E49" w:rsidRDefault="00502E49" w:rsidP="00076FD7">
      <w:pPr>
        <w:rPr>
          <w:rFonts w:eastAsia="標楷體" w:hAnsi="標楷體"/>
          <w:b/>
          <w:sz w:val="32"/>
          <w:szCs w:val="32"/>
        </w:rPr>
      </w:pPr>
      <w:r w:rsidRPr="00CF6D84">
        <w:rPr>
          <w:rFonts w:ascii="標楷體" w:eastAsia="標楷體" w:hAnsi="標楷體" w:hint="eastAsia"/>
          <w:color w:val="000000"/>
        </w:rPr>
        <w:t>資料來源:整理自</w:t>
      </w:r>
      <w:proofErr w:type="spellStart"/>
      <w:r w:rsidRPr="00CF6D84">
        <w:rPr>
          <w:rFonts w:ascii="標楷體" w:eastAsia="標楷體" w:hAnsi="標楷體" w:hint="eastAsia"/>
          <w:color w:val="000000"/>
        </w:rPr>
        <w:t>U.S.Census</w:t>
      </w:r>
      <w:proofErr w:type="spellEnd"/>
      <w:r w:rsidRPr="00CF6D84">
        <w:rPr>
          <w:rFonts w:ascii="標楷體" w:eastAsia="標楷體" w:hAnsi="標楷體" w:hint="eastAsia"/>
          <w:color w:val="000000"/>
        </w:rPr>
        <w:t xml:space="preserve"> Bureau(</w:t>
      </w:r>
      <w:hyperlink r:id="rId6" w:history="1">
        <w:r w:rsidRPr="00CF6D84">
          <w:rPr>
            <w:rStyle w:val="a8"/>
            <w:rFonts w:ascii="標楷體" w:eastAsia="標楷體" w:hAnsi="標楷體" w:hint="eastAsia"/>
            <w:color w:val="000000"/>
          </w:rPr>
          <w:t>WWW.fas.usda.gov/ustrade</w:t>
        </w:r>
      </w:hyperlink>
      <w:r w:rsidRPr="00CF6D84">
        <w:rPr>
          <w:rFonts w:ascii="標楷體" w:eastAsia="標楷體" w:hAnsi="標楷體" w:hint="eastAsia"/>
          <w:color w:val="000000"/>
        </w:rPr>
        <w:t>).</w:t>
      </w:r>
    </w:p>
    <w:p w:rsidR="00502E49" w:rsidRPr="002D4F84" w:rsidRDefault="00502E49" w:rsidP="00502E49">
      <w:pPr>
        <w:spacing w:beforeLines="15" w:afterLines="15" w:line="460" w:lineRule="exact"/>
        <w:jc w:val="center"/>
        <w:rPr>
          <w:rFonts w:eastAsia="標楷體"/>
          <w:b/>
          <w:sz w:val="32"/>
          <w:szCs w:val="32"/>
        </w:rPr>
      </w:pPr>
      <w:r w:rsidRPr="002D4F84">
        <w:rPr>
          <w:rFonts w:eastAsia="標楷體" w:hAnsi="標楷體"/>
          <w:b/>
          <w:sz w:val="32"/>
          <w:szCs w:val="32"/>
        </w:rPr>
        <w:lastRenderedPageBreak/>
        <w:t>參考文獻</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1.</w:t>
      </w:r>
      <w:proofErr w:type="gramStart"/>
      <w:r w:rsidRPr="002D4F84">
        <w:rPr>
          <w:rFonts w:eastAsia="標楷體" w:hAnsi="標楷體"/>
          <w:sz w:val="28"/>
          <w:szCs w:val="28"/>
        </w:rPr>
        <w:t>林咸嘉</w:t>
      </w:r>
      <w:proofErr w:type="gramEnd"/>
      <w:r w:rsidRPr="002D4F84">
        <w:rPr>
          <w:rFonts w:eastAsia="標楷體"/>
          <w:sz w:val="28"/>
          <w:szCs w:val="28"/>
        </w:rPr>
        <w:t xml:space="preserve"> (2007) </w:t>
      </w:r>
      <w:r w:rsidRPr="002D4F84">
        <w:rPr>
          <w:rFonts w:eastAsia="標楷體" w:hAnsi="標楷體"/>
          <w:sz w:val="28"/>
          <w:szCs w:val="28"/>
        </w:rPr>
        <w:t>蘭花產業之智慧資源規劃。國立政治大學智慧財產研究所。</w:t>
      </w:r>
      <w:r w:rsidRPr="002D4F84">
        <w:rPr>
          <w:rFonts w:eastAsia="標楷體"/>
          <w:sz w:val="28"/>
          <w:szCs w:val="28"/>
        </w:rPr>
        <w:t xml:space="preserve"> </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2.</w:t>
      </w:r>
      <w:proofErr w:type="gramStart"/>
      <w:r w:rsidRPr="002D4F84">
        <w:rPr>
          <w:rFonts w:eastAsia="標楷體" w:hAnsi="標楷體"/>
          <w:sz w:val="28"/>
          <w:szCs w:val="28"/>
        </w:rPr>
        <w:t>翁壹姿</w:t>
      </w:r>
      <w:proofErr w:type="gramEnd"/>
      <w:r w:rsidRPr="002D4F84">
        <w:rPr>
          <w:rFonts w:eastAsia="標楷體" w:hAnsi="標楷體"/>
          <w:sz w:val="28"/>
          <w:szCs w:val="28"/>
        </w:rPr>
        <w:t>、盧慧真（</w:t>
      </w:r>
      <w:r w:rsidRPr="002D4F84">
        <w:rPr>
          <w:rFonts w:eastAsia="標楷體"/>
          <w:sz w:val="28"/>
          <w:szCs w:val="28"/>
        </w:rPr>
        <w:t>2005</w:t>
      </w:r>
      <w:r w:rsidRPr="002D4F84">
        <w:rPr>
          <w:rFonts w:eastAsia="標楷體" w:hAnsi="標楷體"/>
          <w:sz w:val="28"/>
          <w:szCs w:val="28"/>
        </w:rPr>
        <w:t>），台灣蝴蝶蘭附帶栽培介質獲准輸美，農政與農情第</w:t>
      </w:r>
      <w:r w:rsidRPr="002D4F84">
        <w:rPr>
          <w:rFonts w:eastAsia="標楷體"/>
          <w:sz w:val="28"/>
          <w:szCs w:val="28"/>
        </w:rPr>
        <w:t xml:space="preserve"> 153</w:t>
      </w:r>
      <w:r w:rsidRPr="002D4F84">
        <w:rPr>
          <w:rFonts w:eastAsia="標楷體" w:hAnsi="標楷體"/>
          <w:sz w:val="28"/>
          <w:szCs w:val="28"/>
        </w:rPr>
        <w:t>期，</w:t>
      </w:r>
      <w:r w:rsidRPr="002D4F84">
        <w:rPr>
          <w:rFonts w:eastAsia="標楷體"/>
          <w:sz w:val="28"/>
          <w:szCs w:val="28"/>
        </w:rPr>
        <w:t xml:space="preserve">56-59 </w:t>
      </w:r>
      <w:r w:rsidRPr="002D4F84">
        <w:rPr>
          <w:rFonts w:eastAsia="標楷體" w:hAnsi="標楷體"/>
          <w:sz w:val="28"/>
          <w:szCs w:val="28"/>
        </w:rPr>
        <w:t>頁，</w:t>
      </w:r>
      <w:r w:rsidRPr="002D4F84">
        <w:rPr>
          <w:rFonts w:eastAsia="標楷體"/>
          <w:sz w:val="28"/>
          <w:szCs w:val="28"/>
        </w:rPr>
        <w:t xml:space="preserve">2005 </w:t>
      </w:r>
      <w:r w:rsidRPr="002D4F84">
        <w:rPr>
          <w:rFonts w:eastAsia="標楷體" w:hAnsi="標楷體"/>
          <w:sz w:val="28"/>
          <w:szCs w:val="28"/>
        </w:rPr>
        <w:t>年</w:t>
      </w:r>
      <w:r w:rsidRPr="002D4F84">
        <w:rPr>
          <w:rFonts w:eastAsia="標楷體"/>
          <w:sz w:val="28"/>
          <w:szCs w:val="28"/>
        </w:rPr>
        <w:t xml:space="preserve"> 3 </w:t>
      </w:r>
      <w:r w:rsidRPr="002D4F84">
        <w:rPr>
          <w:rFonts w:eastAsia="標楷體" w:hAnsi="標楷體"/>
          <w:sz w:val="28"/>
          <w:szCs w:val="28"/>
        </w:rPr>
        <w:t>月。</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3.</w:t>
      </w:r>
      <w:r w:rsidRPr="002D4F84">
        <w:rPr>
          <w:rFonts w:eastAsia="標楷體" w:hAnsi="標楷體"/>
          <w:sz w:val="28"/>
          <w:szCs w:val="28"/>
        </w:rPr>
        <w:t>財政部關稅總局網站，</w:t>
      </w:r>
      <w:r w:rsidRPr="002D4F84">
        <w:rPr>
          <w:rFonts w:eastAsia="標楷體"/>
          <w:sz w:val="28"/>
          <w:szCs w:val="28"/>
        </w:rPr>
        <w:t>http://web.customs.gov.tw</w:t>
      </w:r>
      <w:r w:rsidRPr="002D4F84">
        <w:rPr>
          <w:rFonts w:eastAsia="標楷體" w:hAnsi="標楷體"/>
          <w:sz w:val="28"/>
          <w:szCs w:val="28"/>
        </w:rPr>
        <w:t>。</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4.</w:t>
      </w:r>
      <w:r w:rsidRPr="002D4F84">
        <w:rPr>
          <w:rFonts w:eastAsia="標楷體" w:hAnsi="標楷體"/>
          <w:sz w:val="28"/>
          <w:szCs w:val="28"/>
        </w:rPr>
        <w:t>陳世賢</w:t>
      </w:r>
      <w:r w:rsidRPr="002D4F84">
        <w:rPr>
          <w:rFonts w:eastAsia="標楷體"/>
          <w:sz w:val="28"/>
          <w:szCs w:val="28"/>
        </w:rPr>
        <w:t xml:space="preserve"> (2007) </w:t>
      </w:r>
      <w:r w:rsidRPr="002D4F84">
        <w:rPr>
          <w:rFonts w:eastAsia="標楷體" w:hAnsi="標楷體"/>
          <w:sz w:val="28"/>
          <w:szCs w:val="28"/>
        </w:rPr>
        <w:t>台灣蝴蝶蘭產業競爭力分析。國立台灣大學碩士論文。</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5.</w:t>
      </w:r>
      <w:r w:rsidRPr="002D4F84">
        <w:rPr>
          <w:rFonts w:eastAsia="標楷體" w:hAnsi="標楷體"/>
          <w:sz w:val="28"/>
          <w:szCs w:val="28"/>
        </w:rPr>
        <w:t>馮志峰</w:t>
      </w:r>
      <w:r w:rsidRPr="002D4F84">
        <w:rPr>
          <w:rFonts w:eastAsia="標楷體"/>
          <w:sz w:val="28"/>
          <w:szCs w:val="28"/>
        </w:rPr>
        <w:t xml:space="preserve"> (2008) </w:t>
      </w:r>
      <w:r w:rsidRPr="002D4F84">
        <w:rPr>
          <w:rFonts w:eastAsia="標楷體" w:hAnsi="標楷體"/>
          <w:sz w:val="28"/>
          <w:szCs w:val="28"/>
        </w:rPr>
        <w:t>台灣蘭花在美國的商業機會研究。國立政治大學智慧財產研究所。</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6.</w:t>
      </w:r>
      <w:r w:rsidRPr="002D4F84">
        <w:rPr>
          <w:rFonts w:eastAsia="標楷體" w:hAnsi="標楷體"/>
          <w:sz w:val="28"/>
          <w:szCs w:val="28"/>
        </w:rPr>
        <w:t>農委會</w:t>
      </w:r>
      <w:proofErr w:type="gramStart"/>
      <w:r w:rsidRPr="002D4F84">
        <w:rPr>
          <w:rFonts w:eastAsia="標楷體" w:hAnsi="標楷體"/>
          <w:sz w:val="28"/>
          <w:szCs w:val="28"/>
        </w:rPr>
        <w:t>農糧署網站</w:t>
      </w:r>
      <w:proofErr w:type="gramEnd"/>
      <w:r w:rsidRPr="002D4F84">
        <w:rPr>
          <w:rFonts w:eastAsia="標楷體" w:hAnsi="標楷體"/>
          <w:sz w:val="28"/>
          <w:szCs w:val="28"/>
        </w:rPr>
        <w:t>，</w:t>
      </w:r>
      <w:r w:rsidRPr="002D4F84">
        <w:rPr>
          <w:rFonts w:eastAsia="標楷體"/>
          <w:sz w:val="28"/>
          <w:szCs w:val="28"/>
        </w:rPr>
        <w:t>From http://www.afa.gov.tw</w:t>
      </w:r>
      <w:r w:rsidRPr="002D4F84">
        <w:rPr>
          <w:rFonts w:eastAsia="標楷體" w:hAnsi="標楷體"/>
          <w:sz w:val="28"/>
          <w:szCs w:val="28"/>
        </w:rPr>
        <w:t>。</w:t>
      </w:r>
    </w:p>
    <w:p w:rsidR="00502E49" w:rsidRPr="002D4F84" w:rsidRDefault="00502E49" w:rsidP="00502E49">
      <w:pPr>
        <w:spacing w:beforeLines="15" w:afterLines="15" w:line="460" w:lineRule="exact"/>
        <w:ind w:left="358" w:hangingChars="128" w:hanging="358"/>
        <w:rPr>
          <w:rFonts w:eastAsia="標楷體"/>
          <w:sz w:val="28"/>
          <w:szCs w:val="28"/>
        </w:rPr>
      </w:pPr>
      <w:r w:rsidRPr="002D4F84">
        <w:rPr>
          <w:rFonts w:eastAsia="標楷體"/>
          <w:sz w:val="28"/>
          <w:szCs w:val="28"/>
        </w:rPr>
        <w:t>7.</w:t>
      </w:r>
      <w:r w:rsidRPr="002D4F84">
        <w:rPr>
          <w:rFonts w:eastAsia="標楷體" w:hAnsi="標楷體"/>
          <w:sz w:val="28"/>
          <w:szCs w:val="28"/>
        </w:rPr>
        <w:t>農業生物技術國家型科技計畫</w:t>
      </w:r>
      <w:r w:rsidRPr="002D4F84">
        <w:rPr>
          <w:rFonts w:eastAsia="標楷體"/>
          <w:sz w:val="28"/>
          <w:szCs w:val="28"/>
        </w:rPr>
        <w:t xml:space="preserve"> (2009) </w:t>
      </w:r>
      <w:r w:rsidRPr="002D4F84">
        <w:rPr>
          <w:rFonts w:eastAsia="標楷體" w:hAnsi="標楷體"/>
          <w:sz w:val="28"/>
          <w:szCs w:val="28"/>
        </w:rPr>
        <w:t>農業生物技術國家型科技計畫第三期成果特刊</w:t>
      </w:r>
      <w:r w:rsidRPr="002D4F84">
        <w:rPr>
          <w:rFonts w:eastAsia="標楷體"/>
          <w:sz w:val="28"/>
          <w:szCs w:val="28"/>
        </w:rPr>
        <w:t>-</w:t>
      </w:r>
      <w:r w:rsidRPr="002D4F84">
        <w:rPr>
          <w:rFonts w:eastAsia="標楷體" w:hAnsi="標楷體"/>
          <w:sz w:val="28"/>
          <w:szCs w:val="28"/>
        </w:rPr>
        <w:t>植物篇。</w:t>
      </w:r>
    </w:p>
    <w:p w:rsidR="00502E49" w:rsidRPr="002D4F84" w:rsidRDefault="00502E49" w:rsidP="00502E49">
      <w:pPr>
        <w:spacing w:beforeLines="15" w:afterLines="15" w:line="460" w:lineRule="exact"/>
        <w:ind w:left="358" w:hangingChars="128" w:hanging="358"/>
        <w:rPr>
          <w:rFonts w:eastAsia="標楷體"/>
          <w:sz w:val="28"/>
          <w:szCs w:val="28"/>
        </w:rPr>
      </w:pPr>
      <w:proofErr w:type="gramStart"/>
      <w:r w:rsidRPr="002D4F84">
        <w:rPr>
          <w:rFonts w:eastAsia="標楷體"/>
          <w:sz w:val="28"/>
          <w:szCs w:val="28"/>
        </w:rPr>
        <w:t>8.Floriculture</w:t>
      </w:r>
      <w:proofErr w:type="gramEnd"/>
      <w:r w:rsidRPr="002D4F84">
        <w:rPr>
          <w:rFonts w:eastAsia="標楷體"/>
          <w:sz w:val="28"/>
          <w:szCs w:val="28"/>
        </w:rPr>
        <w:t xml:space="preserve"> Crops 2009 Summary / Agricultural Statistics </w:t>
      </w:r>
      <w:proofErr w:type="spellStart"/>
      <w:r w:rsidRPr="002D4F84">
        <w:rPr>
          <w:rFonts w:eastAsia="標楷體"/>
          <w:sz w:val="28"/>
          <w:szCs w:val="28"/>
        </w:rPr>
        <w:t>Board,NASS,USDA</w:t>
      </w:r>
      <w:proofErr w:type="spellEnd"/>
      <w:r w:rsidRPr="002D4F84">
        <w:rPr>
          <w:rFonts w:eastAsia="標楷體"/>
          <w:sz w:val="28"/>
          <w:szCs w:val="28"/>
        </w:rPr>
        <w:t xml:space="preserve"> June 2010.</w:t>
      </w:r>
    </w:p>
    <w:p w:rsidR="009F5543" w:rsidRPr="00502E49" w:rsidRDefault="009F5543" w:rsidP="003A7586"/>
    <w:sectPr w:rsidR="009F5543" w:rsidRPr="00502E49" w:rsidSect="007B6BD6">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2EF2"/>
    <w:multiLevelType w:val="hybridMultilevel"/>
    <w:tmpl w:val="76482656"/>
    <w:lvl w:ilvl="0" w:tplc="D0D068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CAB6013"/>
    <w:multiLevelType w:val="hybridMultilevel"/>
    <w:tmpl w:val="3FCA9644"/>
    <w:lvl w:ilvl="0" w:tplc="A37C410E">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C36B9B"/>
    <w:multiLevelType w:val="hybridMultilevel"/>
    <w:tmpl w:val="83BC3AD0"/>
    <w:lvl w:ilvl="0" w:tplc="80D299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B2C3A9C"/>
    <w:multiLevelType w:val="hybridMultilevel"/>
    <w:tmpl w:val="FAEA8A30"/>
    <w:lvl w:ilvl="0" w:tplc="9912E6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BAF299F"/>
    <w:multiLevelType w:val="hybridMultilevel"/>
    <w:tmpl w:val="F81831A2"/>
    <w:lvl w:ilvl="0" w:tplc="95627B20">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23A2"/>
    <w:rsid w:val="000270DB"/>
    <w:rsid w:val="00051676"/>
    <w:rsid w:val="0005529E"/>
    <w:rsid w:val="00057F63"/>
    <w:rsid w:val="000652FC"/>
    <w:rsid w:val="00076F68"/>
    <w:rsid w:val="00076FD7"/>
    <w:rsid w:val="000A006D"/>
    <w:rsid w:val="000B3B8D"/>
    <w:rsid w:val="000B4A01"/>
    <w:rsid w:val="000C0303"/>
    <w:rsid w:val="000C3285"/>
    <w:rsid w:val="000C4BBE"/>
    <w:rsid w:val="000C5388"/>
    <w:rsid w:val="000D77E2"/>
    <w:rsid w:val="000E2020"/>
    <w:rsid w:val="000E5684"/>
    <w:rsid w:val="001156B4"/>
    <w:rsid w:val="00115C58"/>
    <w:rsid w:val="00127152"/>
    <w:rsid w:val="00132AF0"/>
    <w:rsid w:val="00137F69"/>
    <w:rsid w:val="00180DEB"/>
    <w:rsid w:val="00183866"/>
    <w:rsid w:val="00193388"/>
    <w:rsid w:val="001A3401"/>
    <w:rsid w:val="001A3F5A"/>
    <w:rsid w:val="00246A1F"/>
    <w:rsid w:val="00261628"/>
    <w:rsid w:val="00265C11"/>
    <w:rsid w:val="00267593"/>
    <w:rsid w:val="00271C10"/>
    <w:rsid w:val="002771DA"/>
    <w:rsid w:val="002776CD"/>
    <w:rsid w:val="002A42A4"/>
    <w:rsid w:val="002A50D9"/>
    <w:rsid w:val="002B56CE"/>
    <w:rsid w:val="002B5E00"/>
    <w:rsid w:val="002C2E2A"/>
    <w:rsid w:val="002D013E"/>
    <w:rsid w:val="002F200A"/>
    <w:rsid w:val="00302FB0"/>
    <w:rsid w:val="00303EF2"/>
    <w:rsid w:val="00314D75"/>
    <w:rsid w:val="003356DC"/>
    <w:rsid w:val="00351615"/>
    <w:rsid w:val="00352E6B"/>
    <w:rsid w:val="0036250F"/>
    <w:rsid w:val="00381A57"/>
    <w:rsid w:val="00382789"/>
    <w:rsid w:val="003A4AB4"/>
    <w:rsid w:val="003A7586"/>
    <w:rsid w:val="003B0952"/>
    <w:rsid w:val="003B7AC3"/>
    <w:rsid w:val="003D6B4F"/>
    <w:rsid w:val="003F088A"/>
    <w:rsid w:val="00443010"/>
    <w:rsid w:val="00471405"/>
    <w:rsid w:val="00487B03"/>
    <w:rsid w:val="00493274"/>
    <w:rsid w:val="004A5B41"/>
    <w:rsid w:val="004A6144"/>
    <w:rsid w:val="004C0C41"/>
    <w:rsid w:val="004C69E9"/>
    <w:rsid w:val="004E1BAE"/>
    <w:rsid w:val="004E4E5E"/>
    <w:rsid w:val="004F1124"/>
    <w:rsid w:val="00502E49"/>
    <w:rsid w:val="005203F2"/>
    <w:rsid w:val="0055090E"/>
    <w:rsid w:val="00557AE6"/>
    <w:rsid w:val="0056183F"/>
    <w:rsid w:val="005626E7"/>
    <w:rsid w:val="005823A2"/>
    <w:rsid w:val="00582E4E"/>
    <w:rsid w:val="00595A7E"/>
    <w:rsid w:val="005B1F67"/>
    <w:rsid w:val="005B5940"/>
    <w:rsid w:val="005C11C6"/>
    <w:rsid w:val="005D7976"/>
    <w:rsid w:val="00600E62"/>
    <w:rsid w:val="00626B72"/>
    <w:rsid w:val="006518BF"/>
    <w:rsid w:val="00654DF1"/>
    <w:rsid w:val="00654F61"/>
    <w:rsid w:val="00666143"/>
    <w:rsid w:val="00680A9A"/>
    <w:rsid w:val="00695520"/>
    <w:rsid w:val="006E3825"/>
    <w:rsid w:val="006E40E5"/>
    <w:rsid w:val="00713BAD"/>
    <w:rsid w:val="00721CAB"/>
    <w:rsid w:val="00732B5F"/>
    <w:rsid w:val="00746A00"/>
    <w:rsid w:val="007506D9"/>
    <w:rsid w:val="00750E4A"/>
    <w:rsid w:val="00780B07"/>
    <w:rsid w:val="007873ED"/>
    <w:rsid w:val="007A43AF"/>
    <w:rsid w:val="007B6BD6"/>
    <w:rsid w:val="007C1F54"/>
    <w:rsid w:val="007F1DA1"/>
    <w:rsid w:val="007F55EE"/>
    <w:rsid w:val="00800B07"/>
    <w:rsid w:val="0080447B"/>
    <w:rsid w:val="008074CC"/>
    <w:rsid w:val="00864B24"/>
    <w:rsid w:val="00884C71"/>
    <w:rsid w:val="008A20B6"/>
    <w:rsid w:val="008B6013"/>
    <w:rsid w:val="008D0770"/>
    <w:rsid w:val="008E2D16"/>
    <w:rsid w:val="00901924"/>
    <w:rsid w:val="009161FC"/>
    <w:rsid w:val="00921672"/>
    <w:rsid w:val="0094327F"/>
    <w:rsid w:val="009605CF"/>
    <w:rsid w:val="00974718"/>
    <w:rsid w:val="00985671"/>
    <w:rsid w:val="009A10CC"/>
    <w:rsid w:val="009C06F5"/>
    <w:rsid w:val="009C33F2"/>
    <w:rsid w:val="009C512B"/>
    <w:rsid w:val="009D1E3D"/>
    <w:rsid w:val="009F4159"/>
    <w:rsid w:val="009F5543"/>
    <w:rsid w:val="00A33549"/>
    <w:rsid w:val="00A40C7C"/>
    <w:rsid w:val="00A6472D"/>
    <w:rsid w:val="00A708A4"/>
    <w:rsid w:val="00A91D61"/>
    <w:rsid w:val="00AA55F6"/>
    <w:rsid w:val="00AA6BEC"/>
    <w:rsid w:val="00AD5194"/>
    <w:rsid w:val="00AD62A3"/>
    <w:rsid w:val="00AE073B"/>
    <w:rsid w:val="00AE4574"/>
    <w:rsid w:val="00AF7D33"/>
    <w:rsid w:val="00B02435"/>
    <w:rsid w:val="00B24ABB"/>
    <w:rsid w:val="00B32B6D"/>
    <w:rsid w:val="00B37A57"/>
    <w:rsid w:val="00B45004"/>
    <w:rsid w:val="00B55CE5"/>
    <w:rsid w:val="00B6433F"/>
    <w:rsid w:val="00B71DDE"/>
    <w:rsid w:val="00B879FD"/>
    <w:rsid w:val="00B930E0"/>
    <w:rsid w:val="00B96AB9"/>
    <w:rsid w:val="00B96AC8"/>
    <w:rsid w:val="00BB7CAA"/>
    <w:rsid w:val="00BC68E1"/>
    <w:rsid w:val="00BE5180"/>
    <w:rsid w:val="00C23E35"/>
    <w:rsid w:val="00C40B91"/>
    <w:rsid w:val="00C62FE6"/>
    <w:rsid w:val="00C632DA"/>
    <w:rsid w:val="00C66F21"/>
    <w:rsid w:val="00C91B4D"/>
    <w:rsid w:val="00C96C87"/>
    <w:rsid w:val="00CA3F8A"/>
    <w:rsid w:val="00CA51B2"/>
    <w:rsid w:val="00CA58F3"/>
    <w:rsid w:val="00CA5A12"/>
    <w:rsid w:val="00CA7A9F"/>
    <w:rsid w:val="00CF0850"/>
    <w:rsid w:val="00CF16B4"/>
    <w:rsid w:val="00D02B7C"/>
    <w:rsid w:val="00D21127"/>
    <w:rsid w:val="00D40D5C"/>
    <w:rsid w:val="00D575F3"/>
    <w:rsid w:val="00D761F1"/>
    <w:rsid w:val="00DA237F"/>
    <w:rsid w:val="00DA3044"/>
    <w:rsid w:val="00DC15BE"/>
    <w:rsid w:val="00DD43F3"/>
    <w:rsid w:val="00DD62C9"/>
    <w:rsid w:val="00DE232B"/>
    <w:rsid w:val="00EB33CD"/>
    <w:rsid w:val="00EC25B9"/>
    <w:rsid w:val="00ED5F19"/>
    <w:rsid w:val="00EE4D24"/>
    <w:rsid w:val="00EF4651"/>
    <w:rsid w:val="00F24EB6"/>
    <w:rsid w:val="00F27183"/>
    <w:rsid w:val="00F40265"/>
    <w:rsid w:val="00F472E5"/>
    <w:rsid w:val="00F71F29"/>
    <w:rsid w:val="00F944D2"/>
    <w:rsid w:val="00FA0A21"/>
    <w:rsid w:val="00FA4173"/>
    <w:rsid w:val="00FA6498"/>
    <w:rsid w:val="00FB57DA"/>
    <w:rsid w:val="00FC0EBF"/>
    <w:rsid w:val="00FC3B85"/>
    <w:rsid w:val="00FC7E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C87"/>
    <w:pPr>
      <w:widowControl w:val="0"/>
      <w:autoSpaceDE w:val="0"/>
      <w:autoSpaceDN w:val="0"/>
      <w:adjustRightInd w:val="0"/>
    </w:pPr>
    <w:rPr>
      <w:rFonts w:ascii="標楷體" w:eastAsia="標楷體" w:hAnsi="Times New Roman" w:cs="標楷體"/>
      <w:color w:val="000000"/>
      <w:kern w:val="0"/>
      <w:szCs w:val="24"/>
    </w:rPr>
  </w:style>
  <w:style w:type="paragraph" w:styleId="a3">
    <w:name w:val="Note Heading"/>
    <w:basedOn w:val="a"/>
    <w:next w:val="a"/>
    <w:link w:val="a4"/>
    <w:rsid w:val="003B0952"/>
    <w:pPr>
      <w:jc w:val="center"/>
    </w:pPr>
    <w:rPr>
      <w:rFonts w:ascii="標楷體" w:eastAsia="標楷體" w:hAnsi="標楷體" w:cs="細明體"/>
      <w:w w:val="90"/>
      <w:sz w:val="32"/>
      <w:szCs w:val="32"/>
    </w:rPr>
  </w:style>
  <w:style w:type="character" w:customStyle="1" w:styleId="a4">
    <w:name w:val="註釋標題 字元"/>
    <w:basedOn w:val="a0"/>
    <w:link w:val="a3"/>
    <w:rsid w:val="003B0952"/>
    <w:rPr>
      <w:rFonts w:ascii="標楷體" w:eastAsia="標楷體" w:hAnsi="標楷體" w:cs="細明體"/>
      <w:w w:val="90"/>
      <w:sz w:val="32"/>
      <w:szCs w:val="32"/>
    </w:rPr>
  </w:style>
  <w:style w:type="paragraph" w:styleId="a5">
    <w:name w:val="Body Text Indent"/>
    <w:basedOn w:val="a"/>
    <w:link w:val="a6"/>
    <w:rsid w:val="003B0952"/>
    <w:pPr>
      <w:adjustRightInd w:val="0"/>
      <w:spacing w:line="360" w:lineRule="atLeast"/>
      <w:ind w:left="1200" w:hanging="1200"/>
      <w:textAlignment w:val="baseline"/>
    </w:pPr>
    <w:rPr>
      <w:rFonts w:eastAsia="細明體"/>
      <w:kern w:val="0"/>
      <w:szCs w:val="20"/>
    </w:rPr>
  </w:style>
  <w:style w:type="character" w:customStyle="1" w:styleId="a6">
    <w:name w:val="本文縮排 字元"/>
    <w:basedOn w:val="a0"/>
    <w:link w:val="a5"/>
    <w:rsid w:val="003B0952"/>
    <w:rPr>
      <w:rFonts w:ascii="Times New Roman" w:eastAsia="細明體" w:hAnsi="Times New Roman" w:cs="Times New Roman"/>
      <w:kern w:val="0"/>
      <w:szCs w:val="20"/>
    </w:rPr>
  </w:style>
  <w:style w:type="paragraph" w:styleId="a7">
    <w:name w:val="List Paragraph"/>
    <w:basedOn w:val="a"/>
    <w:qFormat/>
    <w:rsid w:val="00AE073B"/>
    <w:pPr>
      <w:ind w:leftChars="200" w:left="480"/>
    </w:pPr>
    <w:rPr>
      <w:rFonts w:ascii="Calibri" w:hAnsi="Calibri"/>
      <w:szCs w:val="22"/>
    </w:rPr>
  </w:style>
  <w:style w:type="character" w:customStyle="1" w:styleId="citationdoi">
    <w:name w:val="citation_doi"/>
    <w:basedOn w:val="a0"/>
    <w:rsid w:val="00B02435"/>
  </w:style>
  <w:style w:type="character" w:styleId="a8">
    <w:name w:val="Hyperlink"/>
    <w:basedOn w:val="a0"/>
    <w:rsid w:val="00502E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s.usda.gov/ustr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CB6B-1DA2-4D6E-B903-5B14D00A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208b</dc:creator>
  <cp:lastModifiedBy>208b</cp:lastModifiedBy>
  <cp:revision>2</cp:revision>
  <dcterms:created xsi:type="dcterms:W3CDTF">2011-04-12T01:49:00Z</dcterms:created>
  <dcterms:modified xsi:type="dcterms:W3CDTF">2011-04-12T01:49:00Z</dcterms:modified>
</cp:coreProperties>
</file>