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AB13" w14:textId="5A809A8D" w:rsidR="0070411D" w:rsidRPr="00590A5C" w:rsidRDefault="000D1E75" w:rsidP="00333DFE">
      <w:pPr>
        <w:jc w:val="both"/>
        <w:rPr>
          <w:rFonts w:cs="Times New Roman"/>
          <w:szCs w:val="24"/>
        </w:rPr>
      </w:pPr>
      <w:r w:rsidRPr="00590A5C">
        <w:t>鴨舍的燈要</w:t>
      </w:r>
      <w:r w:rsidR="00B31F51" w:rsidRPr="00590A5C">
        <w:rPr>
          <w:rFonts w:hint="eastAsia"/>
        </w:rPr>
        <w:t>怎麼點</w:t>
      </w:r>
      <w:r w:rsidRPr="00590A5C">
        <w:t>？研究發現</w:t>
      </w:r>
      <w:r w:rsidR="00B31F51" w:rsidRPr="00590A5C">
        <w:rPr>
          <w:rFonts w:hint="eastAsia"/>
        </w:rPr>
        <w:t>：</w:t>
      </w:r>
      <w:r w:rsidRPr="00590A5C">
        <w:t>光週期</w:t>
      </w:r>
      <w:r w:rsidR="005675C0">
        <w:rPr>
          <w:rFonts w:hint="eastAsia"/>
        </w:rPr>
        <w:t>對北京鴨活動的影響較</w:t>
      </w:r>
      <w:r w:rsidR="00683E56">
        <w:rPr>
          <w:rFonts w:hint="eastAsia"/>
        </w:rPr>
        <w:t>補充</w:t>
      </w:r>
      <w:r w:rsidRPr="00590A5C">
        <w:t>紫外光與</w:t>
      </w:r>
      <w:r w:rsidR="00ED4A55" w:rsidRPr="00590A5C">
        <w:rPr>
          <w:rFonts w:hint="eastAsia"/>
        </w:rPr>
        <w:t>照</w:t>
      </w:r>
      <w:r w:rsidRPr="00590A5C">
        <w:t>度</w:t>
      </w:r>
      <w:r w:rsidR="00683E56">
        <w:rPr>
          <w:rFonts w:hint="eastAsia"/>
        </w:rPr>
        <w:t>更</w:t>
      </w:r>
      <w:r w:rsidR="005675C0">
        <w:rPr>
          <w:rFonts w:hint="eastAsia"/>
        </w:rPr>
        <w:t>明顯</w:t>
      </w:r>
    </w:p>
    <w:p w14:paraId="41261083" w14:textId="77777777" w:rsidR="0070411D" w:rsidRPr="00590A5C" w:rsidRDefault="0070411D" w:rsidP="00590A5C">
      <w:pPr>
        <w:jc w:val="right"/>
        <w:rPr>
          <w:rFonts w:cs="Times New Roman"/>
          <w:szCs w:val="24"/>
        </w:rPr>
      </w:pPr>
      <w:r w:rsidRPr="00590A5C">
        <w:rPr>
          <w:rFonts w:cs="Times New Roman"/>
          <w:szCs w:val="24"/>
        </w:rPr>
        <w:t>張怡穎</w:t>
      </w:r>
      <w:r w:rsidRPr="00590A5C">
        <w:rPr>
          <w:rFonts w:cs="Times New Roman"/>
          <w:szCs w:val="24"/>
        </w:rPr>
        <w:t xml:space="preserve"> </w:t>
      </w:r>
      <w:r w:rsidRPr="00590A5C">
        <w:rPr>
          <w:rFonts w:cs="Times New Roman"/>
          <w:szCs w:val="24"/>
        </w:rPr>
        <w:t>編譯</w:t>
      </w:r>
    </w:p>
    <w:p w14:paraId="0E8DE8F5" w14:textId="0E97F91D" w:rsidR="0070411D" w:rsidRPr="00590A5C" w:rsidRDefault="0070411D" w:rsidP="00333DFE">
      <w:pPr>
        <w:spacing w:after="0" w:line="240" w:lineRule="auto"/>
        <w:ind w:firstLineChars="200" w:firstLine="480"/>
        <w:jc w:val="both"/>
        <w:rPr>
          <w:rFonts w:cs="Times New Roman"/>
          <w:szCs w:val="24"/>
        </w:rPr>
      </w:pPr>
      <w:r w:rsidRPr="00590A5C">
        <w:rPr>
          <w:rFonts w:cs="Times New Roman"/>
          <w:szCs w:val="24"/>
        </w:rPr>
        <w:t>走進</w:t>
      </w:r>
      <w:r w:rsidR="000D1E75" w:rsidRPr="00590A5C">
        <w:rPr>
          <w:rFonts w:cs="Times New Roman" w:hint="eastAsia"/>
          <w:szCs w:val="24"/>
        </w:rPr>
        <w:t>密閉式</w:t>
      </w:r>
      <w:r w:rsidRPr="00590A5C">
        <w:rPr>
          <w:rFonts w:cs="Times New Roman"/>
          <w:szCs w:val="24"/>
        </w:rPr>
        <w:t>鴨舍，最容易注意到的設備之一就是照明。對飼養人員而言，燈光似乎只是</w:t>
      </w:r>
      <w:r w:rsidR="000D1E75" w:rsidRPr="00590A5C">
        <w:rPr>
          <w:rFonts w:cs="Times New Roman" w:hint="eastAsia"/>
          <w:szCs w:val="24"/>
        </w:rPr>
        <w:t>為了讓人與鴨</w:t>
      </w:r>
      <w:r w:rsidRPr="00590A5C">
        <w:rPr>
          <w:rFonts w:cs="Times New Roman"/>
          <w:szCs w:val="24"/>
        </w:rPr>
        <w:t>看得到周圍環境；但對鴨來說，光線其實還兼具</w:t>
      </w:r>
      <w:r w:rsidR="000D1E75" w:rsidRPr="00590A5C">
        <w:rPr>
          <w:rFonts w:cs="Times New Roman" w:hint="eastAsia"/>
          <w:szCs w:val="24"/>
        </w:rPr>
        <w:t>讓鴨隻判斷作息的功用，</w:t>
      </w:r>
      <w:r w:rsidRPr="00590A5C">
        <w:rPr>
          <w:rFonts w:cs="Times New Roman"/>
          <w:szCs w:val="24"/>
        </w:rPr>
        <w:t>什麼時候該活動、什麼時候該休息、何時採食與飲水，都可能受到光照時間、</w:t>
      </w:r>
      <w:r w:rsidR="00ED4A55" w:rsidRPr="00590A5C">
        <w:rPr>
          <w:rFonts w:cs="Times New Roman" w:hint="eastAsia"/>
          <w:szCs w:val="24"/>
        </w:rPr>
        <w:t>照</w:t>
      </w:r>
      <w:r w:rsidRPr="00590A5C">
        <w:rPr>
          <w:rFonts w:cs="Times New Roman"/>
          <w:szCs w:val="24"/>
        </w:rPr>
        <w:t>度與光譜組成影響。</w:t>
      </w:r>
    </w:p>
    <w:p w14:paraId="479434FB" w14:textId="67691C8F" w:rsidR="0070411D" w:rsidRPr="00590A5C" w:rsidRDefault="0070411D" w:rsidP="00333DFE">
      <w:pPr>
        <w:spacing w:after="0" w:line="240" w:lineRule="auto"/>
        <w:ind w:firstLineChars="200" w:firstLine="480"/>
        <w:jc w:val="both"/>
        <w:rPr>
          <w:rFonts w:cs="Times New Roman"/>
          <w:szCs w:val="24"/>
        </w:rPr>
      </w:pPr>
      <w:r w:rsidRPr="00590A5C">
        <w:rPr>
          <w:rFonts w:cs="Times New Roman"/>
          <w:szCs w:val="24"/>
        </w:rPr>
        <w:t>北京鴨是全球重要的肉鴨品種，但相較於肉雞與蛋雞，關於北京鴨福利與照明需求的研究仍有限</w:t>
      </w:r>
      <w:r w:rsidR="00333DFE" w:rsidRPr="00590A5C">
        <w:rPr>
          <w:rFonts w:cs="Times New Roman" w:hint="eastAsia"/>
          <w:szCs w:val="24"/>
        </w:rPr>
        <w:t>，雖然科學家開發了</w:t>
      </w:r>
      <w:r w:rsidR="00ED4A55" w:rsidRPr="00590A5C">
        <w:rPr>
          <w:rFonts w:cs="Times New Roman" w:hint="eastAsia"/>
          <w:szCs w:val="24"/>
        </w:rPr>
        <w:t>雞勒克斯（</w:t>
      </w:r>
      <w:proofErr w:type="spellStart"/>
      <w:r w:rsidR="00ED4A55" w:rsidRPr="00590A5C">
        <w:rPr>
          <w:rFonts w:cs="Times New Roman" w:hint="eastAsia"/>
          <w:szCs w:val="24"/>
        </w:rPr>
        <w:t>g</w:t>
      </w:r>
      <w:r w:rsidR="00333DFE" w:rsidRPr="00590A5C">
        <w:rPr>
          <w:rFonts w:cs="Times New Roman" w:hint="eastAsia"/>
          <w:szCs w:val="24"/>
        </w:rPr>
        <w:t>allilux</w:t>
      </w:r>
      <w:proofErr w:type="spellEnd"/>
      <w:r w:rsidR="00ED4A55" w:rsidRPr="00590A5C">
        <w:rPr>
          <w:rFonts w:cs="Times New Roman" w:hint="eastAsia"/>
          <w:szCs w:val="24"/>
        </w:rPr>
        <w:t>）</w:t>
      </w:r>
      <w:r w:rsidR="00333DFE" w:rsidRPr="00590A5C">
        <w:rPr>
          <w:rFonts w:cs="Times New Roman" w:hint="eastAsia"/>
          <w:szCs w:val="24"/>
        </w:rPr>
        <w:t>這</w:t>
      </w:r>
      <w:r w:rsidR="00ED4A55" w:rsidRPr="00590A5C">
        <w:rPr>
          <w:rFonts w:cs="Times New Roman" w:hint="eastAsia"/>
          <w:szCs w:val="24"/>
        </w:rPr>
        <w:t>種</w:t>
      </w:r>
      <w:r w:rsidR="00683E56">
        <w:t>依鳥類視覺敏感度校正照度的概念</w:t>
      </w:r>
      <w:r w:rsidR="00333DFE" w:rsidRPr="00590A5C">
        <w:rPr>
          <w:rFonts w:cs="Times New Roman" w:hint="eastAsia"/>
          <w:szCs w:val="24"/>
        </w:rPr>
        <w:t>，但</w:t>
      </w:r>
      <w:r w:rsidRPr="00590A5C">
        <w:rPr>
          <w:rFonts w:cs="Times New Roman"/>
          <w:szCs w:val="24"/>
        </w:rPr>
        <w:t>鴨</w:t>
      </w:r>
      <w:r w:rsidR="00333DFE" w:rsidRPr="00590A5C">
        <w:rPr>
          <w:rFonts w:cs="Times New Roman" w:hint="eastAsia"/>
          <w:szCs w:val="24"/>
        </w:rPr>
        <w:t>在</w:t>
      </w:r>
      <w:r w:rsidR="000D1E75" w:rsidRPr="00590A5C">
        <w:rPr>
          <w:rFonts w:cs="Times New Roman" w:hint="eastAsia"/>
          <w:szCs w:val="24"/>
        </w:rPr>
        <w:t>演化上適應水域環境覓食，有較高比例對藍光敏感的受器，</w:t>
      </w:r>
      <w:r w:rsidRPr="00590A5C">
        <w:rPr>
          <w:rFonts w:cs="Times New Roman"/>
          <w:szCs w:val="24"/>
        </w:rPr>
        <w:t>與雞不完全相同，</w:t>
      </w:r>
      <w:r w:rsidR="000D1E75" w:rsidRPr="00590A5C">
        <w:rPr>
          <w:rFonts w:cs="Times New Roman" w:hint="eastAsia"/>
          <w:szCs w:val="24"/>
        </w:rPr>
        <w:t>故</w:t>
      </w:r>
      <w:r w:rsidRPr="00590A5C">
        <w:rPr>
          <w:rFonts w:cs="Times New Roman"/>
          <w:szCs w:val="24"/>
        </w:rPr>
        <w:t>不能</w:t>
      </w:r>
      <w:r w:rsidR="000D1E75" w:rsidRPr="00590A5C">
        <w:rPr>
          <w:rFonts w:cs="Times New Roman" w:hint="eastAsia"/>
          <w:szCs w:val="24"/>
        </w:rPr>
        <w:t>原封不動套用</w:t>
      </w:r>
      <w:r w:rsidRPr="00590A5C">
        <w:rPr>
          <w:rFonts w:cs="Times New Roman"/>
          <w:szCs w:val="24"/>
        </w:rPr>
        <w:t>雞的</w:t>
      </w:r>
      <w:r w:rsidR="000D1E75" w:rsidRPr="00590A5C">
        <w:rPr>
          <w:rFonts w:cs="Times New Roman" w:hint="eastAsia"/>
          <w:szCs w:val="24"/>
        </w:rPr>
        <w:t>光照調控</w:t>
      </w:r>
      <w:r w:rsidRPr="00590A5C">
        <w:rPr>
          <w:rFonts w:cs="Times New Roman"/>
          <w:szCs w:val="24"/>
        </w:rPr>
        <w:t>經驗。</w:t>
      </w:r>
      <w:r w:rsidRPr="00590A5C">
        <w:rPr>
          <w:rFonts w:cs="Times New Roman"/>
          <w:szCs w:val="24"/>
        </w:rPr>
        <w:t xml:space="preserve"> </w:t>
      </w:r>
    </w:p>
    <w:p w14:paraId="6121A5A1" w14:textId="6F81233A" w:rsidR="0070411D" w:rsidRPr="00590A5C" w:rsidRDefault="00683E56" w:rsidP="00333DFE">
      <w:pPr>
        <w:spacing w:after="0" w:line="240" w:lineRule="auto"/>
        <w:ind w:firstLineChars="200" w:firstLine="480"/>
        <w:jc w:val="both"/>
        <w:rPr>
          <w:rFonts w:cs="Times New Roman"/>
          <w:szCs w:val="24"/>
        </w:rPr>
      </w:pPr>
      <w:r>
        <w:rPr>
          <w:rFonts w:cs="Times New Roman" w:hint="eastAsia"/>
          <w:szCs w:val="24"/>
        </w:rPr>
        <w:t>因此，有研究</w:t>
      </w:r>
      <w:r w:rsidR="0070411D" w:rsidRPr="00590A5C">
        <w:rPr>
          <w:rFonts w:cs="Times New Roman"/>
          <w:szCs w:val="24"/>
        </w:rPr>
        <w:t>以北京鴨為對象，從光週期、紫外光與</w:t>
      </w:r>
      <w:r w:rsidR="00ED4A55" w:rsidRPr="00590A5C">
        <w:rPr>
          <w:rFonts w:cs="Times New Roman" w:hint="eastAsia"/>
          <w:szCs w:val="24"/>
        </w:rPr>
        <w:t>不同照度方案</w:t>
      </w:r>
      <w:r w:rsidR="0070411D" w:rsidRPr="00590A5C">
        <w:rPr>
          <w:rFonts w:cs="Times New Roman"/>
          <w:szCs w:val="24"/>
        </w:rPr>
        <w:t>三方面，探討人工照明如何影響鴨隻活動。研究人員在鴨隻約三週齡時，讓每個處理組的</w:t>
      </w:r>
      <w:r w:rsidR="0070411D" w:rsidRPr="00590A5C">
        <w:rPr>
          <w:rFonts w:cs="Times New Roman"/>
          <w:szCs w:val="24"/>
        </w:rPr>
        <w:t>32</w:t>
      </w:r>
      <w:r w:rsidR="0070411D" w:rsidRPr="00590A5C">
        <w:rPr>
          <w:rFonts w:cs="Times New Roman"/>
          <w:szCs w:val="24"/>
        </w:rPr>
        <w:t>隻鴨配戴加速度計，連續記錄</w:t>
      </w:r>
      <w:r w:rsidR="0070411D" w:rsidRPr="00590A5C">
        <w:rPr>
          <w:rFonts w:cs="Times New Roman"/>
          <w:szCs w:val="24"/>
        </w:rPr>
        <w:t>48</w:t>
      </w:r>
      <w:r w:rsidR="0070411D" w:rsidRPr="00590A5C">
        <w:rPr>
          <w:rFonts w:cs="Times New Roman"/>
          <w:szCs w:val="24"/>
        </w:rPr>
        <w:t>小時的活動資料；這些裝置每</w:t>
      </w:r>
      <w:r w:rsidR="0070411D" w:rsidRPr="00590A5C">
        <w:rPr>
          <w:rFonts w:cs="Times New Roman"/>
          <w:szCs w:val="24"/>
        </w:rPr>
        <w:t>10</w:t>
      </w:r>
      <w:r w:rsidR="0070411D" w:rsidRPr="00590A5C">
        <w:rPr>
          <w:rFonts w:cs="Times New Roman"/>
          <w:szCs w:val="24"/>
        </w:rPr>
        <w:t>秒記錄一次訊號，可用來觀察鴨隻整體活動量，以及一天中不同時段的活動變化。</w:t>
      </w:r>
    </w:p>
    <w:p w14:paraId="0AE64020" w14:textId="0FEAF07F" w:rsidR="00FF3858" w:rsidRPr="00590A5C" w:rsidRDefault="00ED4A55" w:rsidP="00333DFE">
      <w:pPr>
        <w:spacing w:after="0" w:line="240" w:lineRule="auto"/>
        <w:ind w:firstLineChars="200" w:firstLine="480"/>
        <w:jc w:val="both"/>
        <w:rPr>
          <w:rFonts w:cs="Times New Roman"/>
          <w:szCs w:val="24"/>
        </w:rPr>
      </w:pPr>
      <w:r w:rsidRPr="00590A5C">
        <w:rPr>
          <w:rFonts w:cs="Times New Roman" w:hint="eastAsia"/>
          <w:szCs w:val="24"/>
        </w:rPr>
        <w:t>作者</w:t>
      </w:r>
      <w:r w:rsidR="0070411D" w:rsidRPr="00590A5C">
        <w:rPr>
          <w:rFonts w:cs="Times New Roman"/>
          <w:szCs w:val="24"/>
        </w:rPr>
        <w:t>比較</w:t>
      </w:r>
      <w:r w:rsidR="0070411D" w:rsidRPr="00590A5C">
        <w:rPr>
          <w:rFonts w:cs="Times New Roman"/>
          <w:szCs w:val="24"/>
        </w:rPr>
        <w:t>16</w:t>
      </w:r>
      <w:r w:rsidR="0070411D" w:rsidRPr="00590A5C">
        <w:rPr>
          <w:rFonts w:cs="Times New Roman"/>
          <w:szCs w:val="24"/>
        </w:rPr>
        <w:t>小時照明、</w:t>
      </w:r>
      <w:r w:rsidR="0070411D" w:rsidRPr="00590A5C">
        <w:rPr>
          <w:rFonts w:cs="Times New Roman"/>
          <w:szCs w:val="24"/>
        </w:rPr>
        <w:t>8</w:t>
      </w:r>
      <w:r w:rsidR="0070411D" w:rsidRPr="00590A5C">
        <w:rPr>
          <w:rFonts w:cs="Times New Roman"/>
          <w:szCs w:val="24"/>
        </w:rPr>
        <w:t>小時黑暗</w:t>
      </w:r>
      <w:r w:rsidR="00FF3858" w:rsidRPr="00590A5C">
        <w:rPr>
          <w:rFonts w:cs="Times New Roman" w:hint="eastAsia"/>
          <w:szCs w:val="24"/>
        </w:rPr>
        <w:t>（</w:t>
      </w:r>
      <w:r w:rsidR="0070411D" w:rsidRPr="00590A5C">
        <w:rPr>
          <w:rFonts w:cs="Times New Roman"/>
          <w:szCs w:val="24"/>
        </w:rPr>
        <w:t>16L</w:t>
      </w:r>
      <w:r w:rsidR="00FF3858" w:rsidRPr="00590A5C">
        <w:rPr>
          <w:rFonts w:cs="Times New Roman" w:hint="eastAsia"/>
          <w:szCs w:val="24"/>
        </w:rPr>
        <w:t>：</w:t>
      </w:r>
      <w:r w:rsidR="0070411D" w:rsidRPr="00590A5C">
        <w:rPr>
          <w:rFonts w:cs="Times New Roman"/>
          <w:szCs w:val="24"/>
        </w:rPr>
        <w:t>8D</w:t>
      </w:r>
      <w:r w:rsidR="00FF3858" w:rsidRPr="00590A5C">
        <w:rPr>
          <w:rFonts w:cs="Times New Roman" w:hint="eastAsia"/>
          <w:szCs w:val="24"/>
        </w:rPr>
        <w:t>）</w:t>
      </w:r>
      <w:r w:rsidR="0070411D" w:rsidRPr="00590A5C">
        <w:rPr>
          <w:rFonts w:cs="Times New Roman"/>
          <w:szCs w:val="24"/>
        </w:rPr>
        <w:t>及</w:t>
      </w:r>
      <w:r w:rsidR="0070411D" w:rsidRPr="00590A5C">
        <w:rPr>
          <w:rFonts w:cs="Times New Roman"/>
          <w:szCs w:val="24"/>
        </w:rPr>
        <w:t>20</w:t>
      </w:r>
      <w:r w:rsidR="0070411D" w:rsidRPr="00590A5C">
        <w:rPr>
          <w:rFonts w:cs="Times New Roman"/>
          <w:szCs w:val="24"/>
        </w:rPr>
        <w:t>小時照明、</w:t>
      </w:r>
      <w:r w:rsidR="0070411D" w:rsidRPr="00590A5C">
        <w:rPr>
          <w:rFonts w:cs="Times New Roman"/>
          <w:szCs w:val="24"/>
        </w:rPr>
        <w:t>4</w:t>
      </w:r>
      <w:r w:rsidR="0070411D" w:rsidRPr="00590A5C">
        <w:rPr>
          <w:rFonts w:cs="Times New Roman"/>
          <w:szCs w:val="24"/>
        </w:rPr>
        <w:t>小時黑暗</w:t>
      </w:r>
      <w:r w:rsidR="00FF3858" w:rsidRPr="00590A5C">
        <w:rPr>
          <w:rFonts w:cs="Times New Roman" w:hint="eastAsia"/>
          <w:szCs w:val="24"/>
        </w:rPr>
        <w:t>（</w:t>
      </w:r>
      <w:r w:rsidR="0070411D" w:rsidRPr="00590A5C">
        <w:rPr>
          <w:rFonts w:cs="Times New Roman"/>
          <w:szCs w:val="24"/>
        </w:rPr>
        <w:t>20L</w:t>
      </w:r>
      <w:r w:rsidR="00FF3858" w:rsidRPr="00590A5C">
        <w:rPr>
          <w:rFonts w:cs="Times New Roman" w:hint="eastAsia"/>
          <w:szCs w:val="24"/>
        </w:rPr>
        <w:t>：</w:t>
      </w:r>
      <w:r w:rsidR="0070411D" w:rsidRPr="00590A5C">
        <w:rPr>
          <w:rFonts w:cs="Times New Roman"/>
          <w:szCs w:val="24"/>
        </w:rPr>
        <w:t>4D</w:t>
      </w:r>
      <w:r w:rsidR="00FF3858" w:rsidRPr="00590A5C">
        <w:rPr>
          <w:rFonts w:cs="Times New Roman" w:hint="eastAsia"/>
          <w:szCs w:val="24"/>
        </w:rPr>
        <w:t>）兩種光週期</w:t>
      </w:r>
      <w:r w:rsidR="0070411D" w:rsidRPr="00590A5C">
        <w:rPr>
          <w:rFonts w:cs="Times New Roman"/>
          <w:szCs w:val="24"/>
        </w:rPr>
        <w:t>。結果發現，</w:t>
      </w:r>
      <w:r w:rsidR="0070411D" w:rsidRPr="00590A5C">
        <w:rPr>
          <w:rFonts w:cs="Times New Roman"/>
          <w:szCs w:val="24"/>
        </w:rPr>
        <w:t>20L</w:t>
      </w:r>
      <w:r w:rsidR="00FF3858" w:rsidRPr="00590A5C">
        <w:rPr>
          <w:rFonts w:cs="Times New Roman" w:hint="eastAsia"/>
          <w:szCs w:val="24"/>
        </w:rPr>
        <w:t>：</w:t>
      </w:r>
      <w:r w:rsidR="0070411D" w:rsidRPr="00590A5C">
        <w:rPr>
          <w:rFonts w:cs="Times New Roman"/>
          <w:szCs w:val="24"/>
        </w:rPr>
        <w:t>4D</w:t>
      </w:r>
      <w:r w:rsidR="0070411D" w:rsidRPr="00590A5C">
        <w:rPr>
          <w:rFonts w:cs="Times New Roman"/>
          <w:szCs w:val="24"/>
        </w:rPr>
        <w:t>組在明期的活動量</w:t>
      </w:r>
      <w:r w:rsidR="00683E56">
        <w:rPr>
          <w:rFonts w:cs="Times New Roman" w:hint="eastAsia"/>
          <w:szCs w:val="24"/>
        </w:rPr>
        <w:t>顯著</w:t>
      </w:r>
      <w:r w:rsidR="0070411D" w:rsidRPr="00590A5C">
        <w:rPr>
          <w:rFonts w:cs="Times New Roman"/>
          <w:szCs w:val="24"/>
        </w:rPr>
        <w:t>高於</w:t>
      </w:r>
      <w:r w:rsidR="0070411D" w:rsidRPr="00590A5C">
        <w:rPr>
          <w:rFonts w:cs="Times New Roman"/>
          <w:szCs w:val="24"/>
        </w:rPr>
        <w:t>16L:8D</w:t>
      </w:r>
      <w:r w:rsidR="0070411D" w:rsidRPr="00590A5C">
        <w:rPr>
          <w:rFonts w:cs="Times New Roman"/>
          <w:szCs w:val="24"/>
        </w:rPr>
        <w:t>組</w:t>
      </w:r>
      <w:r w:rsidR="00FF3858" w:rsidRPr="00590A5C">
        <w:rPr>
          <w:rFonts w:cs="Times New Roman" w:hint="eastAsia"/>
          <w:szCs w:val="24"/>
        </w:rPr>
        <w:t>。但</w:t>
      </w:r>
      <w:r w:rsidR="0070411D" w:rsidRPr="00590A5C">
        <w:rPr>
          <w:rFonts w:cs="Times New Roman"/>
          <w:szCs w:val="24"/>
        </w:rPr>
        <w:t>若將</w:t>
      </w:r>
      <w:r w:rsidR="0070411D" w:rsidRPr="00590A5C">
        <w:rPr>
          <w:rFonts w:cs="Times New Roman"/>
          <w:szCs w:val="24"/>
        </w:rPr>
        <w:t>48</w:t>
      </w:r>
      <w:r w:rsidR="0070411D" w:rsidRPr="00590A5C">
        <w:rPr>
          <w:rFonts w:cs="Times New Roman"/>
          <w:szCs w:val="24"/>
        </w:rPr>
        <w:t>小時的活動量加總，兩組並沒有顯著差異。</w:t>
      </w:r>
      <w:r w:rsidR="00FF3858" w:rsidRPr="00590A5C">
        <w:rPr>
          <w:rFonts w:cs="Times New Roman" w:hint="eastAsia"/>
          <w:szCs w:val="24"/>
        </w:rPr>
        <w:t>而在有無</w:t>
      </w:r>
      <w:r w:rsidR="00683E56">
        <w:rPr>
          <w:rFonts w:cs="Times New Roman" w:hint="eastAsia"/>
          <w:szCs w:val="24"/>
        </w:rPr>
        <w:t>補充</w:t>
      </w:r>
      <w:r w:rsidR="00FF3858" w:rsidRPr="00590A5C">
        <w:rPr>
          <w:rFonts w:cs="Times New Roman" w:hint="eastAsia"/>
          <w:szCs w:val="24"/>
        </w:rPr>
        <w:t>紫外光與</w:t>
      </w:r>
      <w:r w:rsidR="00B31F51" w:rsidRPr="00590A5C">
        <w:rPr>
          <w:rFonts w:cs="Times New Roman"/>
          <w:szCs w:val="24"/>
        </w:rPr>
        <w:t>5–20 lux</w:t>
      </w:r>
      <w:r w:rsidR="00B31F51" w:rsidRPr="00590A5C">
        <w:rPr>
          <w:rFonts w:cs="Times New Roman"/>
          <w:szCs w:val="24"/>
        </w:rPr>
        <w:t>／</w:t>
      </w:r>
      <w:proofErr w:type="spellStart"/>
      <w:r w:rsidR="00B31F51" w:rsidRPr="00590A5C">
        <w:rPr>
          <w:rFonts w:cs="Times New Roman"/>
          <w:szCs w:val="24"/>
        </w:rPr>
        <w:t>gallilux</w:t>
      </w:r>
      <w:proofErr w:type="spellEnd"/>
      <w:r w:rsidR="00B31F51" w:rsidRPr="00590A5C">
        <w:rPr>
          <w:rFonts w:cs="Times New Roman"/>
          <w:szCs w:val="24"/>
        </w:rPr>
        <w:t>範圍</w:t>
      </w:r>
      <w:r w:rsidR="00B31F51" w:rsidRPr="00590A5C">
        <w:rPr>
          <w:rFonts w:cs="Times New Roman" w:hint="eastAsia"/>
          <w:szCs w:val="24"/>
        </w:rPr>
        <w:t>內</w:t>
      </w:r>
      <w:r w:rsidR="00FF3858" w:rsidRPr="00590A5C">
        <w:rPr>
          <w:rFonts w:cs="Times New Roman" w:hint="eastAsia"/>
          <w:szCs w:val="24"/>
        </w:rPr>
        <w:t>不同光照</w:t>
      </w:r>
      <w:r w:rsidR="00B31F51" w:rsidRPr="00590A5C">
        <w:rPr>
          <w:rFonts w:cs="Times New Roman" w:hint="eastAsia"/>
          <w:szCs w:val="24"/>
        </w:rPr>
        <w:t>方案這兩個試驗中，鴨隻</w:t>
      </w:r>
      <w:r w:rsidR="00B31F51" w:rsidRPr="00590A5C">
        <w:rPr>
          <w:rFonts w:cs="Times New Roman"/>
          <w:szCs w:val="24"/>
        </w:rPr>
        <w:t>在總活動量、明期活動量與暗期活動量</w:t>
      </w:r>
      <w:r w:rsidR="00B31F51" w:rsidRPr="00590A5C">
        <w:rPr>
          <w:rFonts w:cs="Times New Roman" w:hint="eastAsia"/>
          <w:szCs w:val="24"/>
        </w:rPr>
        <w:t>皆沒有顯著差異。</w:t>
      </w:r>
    </w:p>
    <w:p w14:paraId="558BDC19" w14:textId="2A2EE309" w:rsidR="00B31F51" w:rsidRPr="00590A5C" w:rsidRDefault="00B31F51" w:rsidP="00FF3858">
      <w:pPr>
        <w:spacing w:after="0" w:line="240" w:lineRule="auto"/>
        <w:ind w:firstLineChars="200" w:firstLine="480"/>
        <w:jc w:val="both"/>
        <w:rPr>
          <w:rFonts w:cs="Times New Roman"/>
          <w:szCs w:val="24"/>
        </w:rPr>
      </w:pPr>
      <w:r w:rsidRPr="00590A5C">
        <w:rPr>
          <w:rFonts w:cs="Times New Roman" w:hint="eastAsia"/>
          <w:szCs w:val="24"/>
        </w:rPr>
        <w:t>作者認為</w:t>
      </w:r>
      <w:r w:rsidR="0070411D" w:rsidRPr="00590A5C">
        <w:rPr>
          <w:rFonts w:cs="Times New Roman"/>
          <w:szCs w:val="24"/>
        </w:rPr>
        <w:t>延長光照時間，可能使鴨將較多活動安排在有光的時段。</w:t>
      </w:r>
      <w:r w:rsidRPr="00590A5C">
        <w:rPr>
          <w:rFonts w:cs="Times New Roman" w:hint="eastAsia"/>
          <w:szCs w:val="24"/>
        </w:rPr>
        <w:t>例如</w:t>
      </w:r>
      <w:r w:rsidR="00683E56">
        <w:rPr>
          <w:rFonts w:cs="Times New Roman" w:hint="eastAsia"/>
          <w:szCs w:val="24"/>
        </w:rPr>
        <w:t>，</w:t>
      </w:r>
      <w:r w:rsidR="0070411D" w:rsidRPr="00590A5C">
        <w:rPr>
          <w:rFonts w:cs="Times New Roman"/>
          <w:szCs w:val="24"/>
        </w:rPr>
        <w:t>原本必須集中在</w:t>
      </w:r>
      <w:r w:rsidR="0070411D" w:rsidRPr="00590A5C">
        <w:rPr>
          <w:rFonts w:cs="Times New Roman"/>
          <w:szCs w:val="24"/>
        </w:rPr>
        <w:t>16</w:t>
      </w:r>
      <w:r w:rsidR="0070411D" w:rsidRPr="00590A5C">
        <w:rPr>
          <w:rFonts w:cs="Times New Roman"/>
          <w:szCs w:val="24"/>
        </w:rPr>
        <w:t>小時內完成的採食、飲水與移動行為，</w:t>
      </w:r>
      <w:r w:rsidR="00683E56">
        <w:rPr>
          <w:rFonts w:cs="Times New Roman" w:hint="eastAsia"/>
          <w:szCs w:val="24"/>
        </w:rPr>
        <w:t>或許</w:t>
      </w:r>
      <w:r w:rsidR="0070411D" w:rsidRPr="00590A5C">
        <w:rPr>
          <w:rFonts w:cs="Times New Roman"/>
          <w:szCs w:val="24"/>
        </w:rPr>
        <w:t>可更分散地安排在</w:t>
      </w:r>
      <w:r w:rsidR="0070411D" w:rsidRPr="00590A5C">
        <w:rPr>
          <w:rFonts w:cs="Times New Roman"/>
          <w:szCs w:val="24"/>
        </w:rPr>
        <w:t>20</w:t>
      </w:r>
      <w:r w:rsidR="0070411D" w:rsidRPr="00590A5C">
        <w:rPr>
          <w:rFonts w:cs="Times New Roman"/>
          <w:szCs w:val="24"/>
        </w:rPr>
        <w:t>小時中進行。對群飼的鴨隻而言，有機會減少同一時間在飼槽或飲水器附近的競爭，進而降低緊迫。不過，光照並不</w:t>
      </w:r>
      <w:r w:rsidR="00FF3858" w:rsidRPr="00590A5C">
        <w:rPr>
          <w:rFonts w:cs="Times New Roman" w:hint="eastAsia"/>
          <w:szCs w:val="24"/>
        </w:rPr>
        <w:t>是</w:t>
      </w:r>
      <w:r w:rsidR="0070411D" w:rsidRPr="00590A5C">
        <w:rPr>
          <w:rFonts w:cs="Times New Roman"/>
          <w:szCs w:val="24"/>
        </w:rPr>
        <w:t>越長越好</w:t>
      </w:r>
      <w:r w:rsidR="00FF3858" w:rsidRPr="00590A5C">
        <w:rPr>
          <w:rFonts w:cs="Times New Roman" w:hint="eastAsia"/>
          <w:szCs w:val="24"/>
        </w:rPr>
        <w:t>，</w:t>
      </w:r>
      <w:r w:rsidR="0070411D" w:rsidRPr="00590A5C">
        <w:rPr>
          <w:rFonts w:cs="Times New Roman"/>
          <w:szCs w:val="24"/>
        </w:rPr>
        <w:t>黑暗期同樣是家禽生活不可缺少的一部分，因為褪黑激素會在黑暗期間分泌，參與調節日夜節律、代謝、生長、免疫與體溫等生理機能。從這個角度來看，</w:t>
      </w:r>
      <w:r w:rsidRPr="00590A5C">
        <w:rPr>
          <w:rFonts w:cs="Times New Roman" w:hint="eastAsia"/>
          <w:szCs w:val="24"/>
        </w:rPr>
        <w:t>相較於全天候照明</w:t>
      </w:r>
      <w:r w:rsidR="00683E56">
        <w:rPr>
          <w:rFonts w:cs="Times New Roman" w:hint="eastAsia"/>
          <w:szCs w:val="24"/>
        </w:rPr>
        <w:t>，</w:t>
      </w:r>
      <w:r w:rsidR="0070411D" w:rsidRPr="00590A5C">
        <w:rPr>
          <w:rFonts w:cs="Times New Roman"/>
          <w:szCs w:val="24"/>
        </w:rPr>
        <w:t>20L</w:t>
      </w:r>
      <w:r w:rsidRPr="00590A5C">
        <w:rPr>
          <w:rFonts w:cs="Times New Roman" w:hint="eastAsia"/>
          <w:szCs w:val="24"/>
        </w:rPr>
        <w:t>：</w:t>
      </w:r>
      <w:r w:rsidR="0070411D" w:rsidRPr="00590A5C">
        <w:rPr>
          <w:rFonts w:cs="Times New Roman"/>
          <w:szCs w:val="24"/>
        </w:rPr>
        <w:t>4D</w:t>
      </w:r>
      <w:r w:rsidR="0070411D" w:rsidRPr="00590A5C">
        <w:rPr>
          <w:rFonts w:cs="Times New Roman"/>
          <w:szCs w:val="24"/>
        </w:rPr>
        <w:t>或許是在延長明期與保留必要黑暗時間之間的一種折衷安排。</w:t>
      </w:r>
    </w:p>
    <w:p w14:paraId="0CDA5826" w14:textId="4F5A0239" w:rsidR="0070411D" w:rsidRPr="00590A5C" w:rsidRDefault="00B31F51" w:rsidP="00333DFE">
      <w:pPr>
        <w:spacing w:after="0" w:line="240" w:lineRule="auto"/>
        <w:ind w:firstLineChars="200" w:firstLine="480"/>
        <w:jc w:val="both"/>
        <w:rPr>
          <w:rFonts w:cs="Times New Roman"/>
          <w:szCs w:val="24"/>
        </w:rPr>
      </w:pPr>
      <w:r w:rsidRPr="00590A5C">
        <w:rPr>
          <w:rFonts w:cs="Times New Roman" w:hint="eastAsia"/>
          <w:szCs w:val="24"/>
        </w:rPr>
        <w:t>雖然這個</w:t>
      </w:r>
      <w:r w:rsidR="00683E56">
        <w:rPr>
          <w:rFonts w:cs="Times New Roman" w:hint="eastAsia"/>
          <w:szCs w:val="24"/>
        </w:rPr>
        <w:t>研究測試</w:t>
      </w:r>
      <w:r w:rsidRPr="00590A5C">
        <w:rPr>
          <w:rFonts w:cs="Times New Roman" w:hint="eastAsia"/>
          <w:szCs w:val="24"/>
        </w:rPr>
        <w:t>的</w:t>
      </w:r>
      <w:r w:rsidR="00683E56">
        <w:rPr>
          <w:rFonts w:cs="Times New Roman" w:hint="eastAsia"/>
          <w:szCs w:val="24"/>
        </w:rPr>
        <w:t>紫外光補充</w:t>
      </w:r>
      <w:r w:rsidRPr="00590A5C">
        <w:rPr>
          <w:rFonts w:cs="Times New Roman" w:hint="eastAsia"/>
          <w:szCs w:val="24"/>
        </w:rPr>
        <w:t>與</w:t>
      </w:r>
      <w:r w:rsidR="00ED4A55" w:rsidRPr="00590A5C">
        <w:rPr>
          <w:rFonts w:cs="Times New Roman" w:hint="eastAsia"/>
          <w:szCs w:val="24"/>
        </w:rPr>
        <w:t>照度</w:t>
      </w:r>
      <w:r w:rsidR="00683E56">
        <w:rPr>
          <w:rFonts w:cs="Times New Roman" w:hint="eastAsia"/>
          <w:szCs w:val="24"/>
        </w:rPr>
        <w:t>方案</w:t>
      </w:r>
      <w:r w:rsidR="00ED4A55" w:rsidRPr="00590A5C">
        <w:rPr>
          <w:rFonts w:cs="Times New Roman" w:hint="eastAsia"/>
          <w:szCs w:val="24"/>
        </w:rPr>
        <w:t>看似</w:t>
      </w:r>
      <w:r w:rsidRPr="00590A5C">
        <w:rPr>
          <w:rFonts w:cs="Times New Roman" w:hint="eastAsia"/>
          <w:szCs w:val="24"/>
        </w:rPr>
        <w:t>對北京鴨活動量並無影響，</w:t>
      </w:r>
      <w:r w:rsidR="00683E56" w:rsidRPr="00683E56">
        <w:rPr>
          <w:rFonts w:cs="Times New Roman"/>
          <w:szCs w:val="24"/>
        </w:rPr>
        <w:t>但作者認為紫外光仍可能具有視覺引導、覓食及環境感知等功能，並可能透過改善視覺環境、降低緊迫與恐懼反應而影響福利。至於照度，過低的光照可能降低活動量，並增加骨骼或眼部相關福利問題；不過，本研究測試的</w:t>
      </w:r>
      <w:r w:rsidR="00683E56" w:rsidRPr="00683E56">
        <w:rPr>
          <w:rFonts w:cs="Times New Roman"/>
          <w:szCs w:val="24"/>
        </w:rPr>
        <w:t>5–20 lux</w:t>
      </w:r>
      <w:r w:rsidR="00683E56" w:rsidRPr="00683E56">
        <w:rPr>
          <w:rFonts w:cs="Times New Roman"/>
          <w:szCs w:val="24"/>
        </w:rPr>
        <w:t>／</w:t>
      </w:r>
      <w:proofErr w:type="spellStart"/>
      <w:r w:rsidR="00683E56" w:rsidRPr="00683E56">
        <w:rPr>
          <w:rFonts w:cs="Times New Roman"/>
          <w:szCs w:val="24"/>
        </w:rPr>
        <w:t>gallilux</w:t>
      </w:r>
      <w:proofErr w:type="spellEnd"/>
      <w:r w:rsidR="00683E56" w:rsidRPr="00683E56">
        <w:rPr>
          <w:rFonts w:cs="Times New Roman"/>
          <w:szCs w:val="24"/>
        </w:rPr>
        <w:t>範圍可能不足以拉開明顯差異，而北京鴨適宜的照度範圍及最低門檻，目前仍未有明確定論。</w:t>
      </w:r>
      <w:r w:rsidR="0070411D" w:rsidRPr="00590A5C">
        <w:rPr>
          <w:rFonts w:cs="Times New Roman"/>
          <w:szCs w:val="24"/>
        </w:rPr>
        <w:t xml:space="preserve"> </w:t>
      </w:r>
    </w:p>
    <w:p w14:paraId="6536E0C5" w14:textId="45B3C97D" w:rsidR="004948DA" w:rsidRPr="00590A5C" w:rsidRDefault="0070411D" w:rsidP="00590A5C">
      <w:pPr>
        <w:spacing w:after="0" w:line="240" w:lineRule="auto"/>
        <w:ind w:firstLineChars="200" w:firstLine="480"/>
        <w:jc w:val="both"/>
        <w:rPr>
          <w:rFonts w:cs="Times New Roman"/>
          <w:szCs w:val="24"/>
        </w:rPr>
      </w:pPr>
      <w:r w:rsidRPr="00590A5C">
        <w:rPr>
          <w:rFonts w:cs="Times New Roman"/>
          <w:szCs w:val="24"/>
        </w:rPr>
        <w:t>未來若能再結合影像辨識與個體行為紀錄，將可進一步區分鴨隻是在走動、採食、喝水、整理羽毛，還是在休息。如此一來，研究</w:t>
      </w:r>
      <w:r w:rsidR="00A84881" w:rsidRPr="00590A5C">
        <w:rPr>
          <w:rFonts w:cs="Times New Roman" w:hint="eastAsia"/>
          <w:szCs w:val="24"/>
        </w:rPr>
        <w:t>人員與</w:t>
      </w:r>
      <w:r w:rsidRPr="00590A5C">
        <w:rPr>
          <w:rFonts w:cs="Times New Roman"/>
          <w:szCs w:val="24"/>
        </w:rPr>
        <w:t>飼養者才能從「鴨動了多少」進一步回答更實際的問題：什麼樣的燈光能讓鴨在適當的時間做適當的事，並兼顧健康、福利與生產效益。</w:t>
      </w:r>
    </w:p>
    <w:p w14:paraId="4BAE6109" w14:textId="77777777" w:rsidR="0070411D" w:rsidRPr="00590A5C" w:rsidRDefault="0070411D" w:rsidP="00333DFE">
      <w:pPr>
        <w:jc w:val="both"/>
        <w:rPr>
          <w:rFonts w:cs="Times New Roman"/>
          <w:szCs w:val="24"/>
        </w:rPr>
      </w:pPr>
    </w:p>
    <w:p w14:paraId="10C05846" w14:textId="77777777" w:rsidR="0070411D" w:rsidRPr="00590A5C" w:rsidRDefault="0070411D" w:rsidP="00333DFE">
      <w:pPr>
        <w:jc w:val="both"/>
        <w:rPr>
          <w:rFonts w:cs="Times New Roman"/>
          <w:szCs w:val="24"/>
          <w:shd w:val="clear" w:color="auto" w:fill="FFFFFF"/>
        </w:rPr>
      </w:pPr>
      <w:r w:rsidRPr="00590A5C">
        <w:rPr>
          <w:rFonts w:cs="Times New Roman"/>
          <w:szCs w:val="24"/>
          <w:shd w:val="clear" w:color="auto" w:fill="FFFFFF"/>
        </w:rPr>
        <w:t>參考文獻</w:t>
      </w:r>
    </w:p>
    <w:p w14:paraId="1612F429" w14:textId="0D6C0589" w:rsidR="0070411D" w:rsidRDefault="0070411D" w:rsidP="00333DFE">
      <w:pPr>
        <w:ind w:left="566" w:hangingChars="236" w:hanging="566"/>
        <w:jc w:val="both"/>
        <w:rPr>
          <w:rFonts w:cs="Times New Roman"/>
          <w:szCs w:val="24"/>
          <w:shd w:val="clear" w:color="auto" w:fill="FFFFFF"/>
        </w:rPr>
      </w:pPr>
      <w:r w:rsidRPr="00590A5C">
        <w:rPr>
          <w:rFonts w:cs="Times New Roman"/>
          <w:szCs w:val="24"/>
          <w:shd w:val="clear" w:color="auto" w:fill="FFFFFF"/>
        </w:rPr>
        <w:t xml:space="preserve">House, G., </w:t>
      </w:r>
      <w:r w:rsidRPr="00590A5C">
        <w:rPr>
          <w:rFonts w:cs="Times New Roman"/>
          <w:szCs w:val="24"/>
          <w:shd w:val="clear" w:color="auto" w:fill="FFFFFF"/>
        </w:rPr>
        <w:t>and G.</w:t>
      </w:r>
      <w:r w:rsidRPr="00590A5C">
        <w:rPr>
          <w:rFonts w:cs="Times New Roman"/>
          <w:szCs w:val="24"/>
          <w:shd w:val="clear" w:color="auto" w:fill="FFFFFF"/>
        </w:rPr>
        <w:t xml:space="preserve"> Archer. 2026. </w:t>
      </w:r>
      <w:r w:rsidRPr="00590A5C">
        <w:rPr>
          <w:rFonts w:cs="Times New Roman"/>
          <w:szCs w:val="24"/>
          <w:shd w:val="clear" w:color="auto" w:fill="FFFFFF"/>
        </w:rPr>
        <w:t xml:space="preserve">Effects of artificial light parameters on activity patterns in </w:t>
      </w:r>
      <w:r w:rsidR="00683E56">
        <w:rPr>
          <w:rFonts w:cs="Times New Roman" w:hint="eastAsia"/>
          <w:szCs w:val="24"/>
          <w:shd w:val="clear" w:color="auto" w:fill="FFFFFF"/>
        </w:rPr>
        <w:t>P</w:t>
      </w:r>
      <w:r w:rsidRPr="00590A5C">
        <w:rPr>
          <w:rFonts w:cs="Times New Roman"/>
          <w:szCs w:val="24"/>
          <w:shd w:val="clear" w:color="auto" w:fill="FFFFFF"/>
        </w:rPr>
        <w:t xml:space="preserve">ekin ducks: </w:t>
      </w:r>
      <w:r w:rsidR="00683E56">
        <w:rPr>
          <w:rFonts w:cs="Times New Roman" w:hint="eastAsia"/>
          <w:szCs w:val="24"/>
          <w:shd w:val="clear" w:color="auto" w:fill="FFFFFF"/>
        </w:rPr>
        <w:t>A</w:t>
      </w:r>
      <w:r w:rsidRPr="00590A5C">
        <w:rPr>
          <w:rFonts w:cs="Times New Roman"/>
          <w:szCs w:val="24"/>
          <w:shd w:val="clear" w:color="auto" w:fill="FFFFFF"/>
        </w:rPr>
        <w:t xml:space="preserve"> preliminary study</w:t>
      </w:r>
      <w:r w:rsidRPr="00590A5C">
        <w:rPr>
          <w:rFonts w:cs="Times New Roman"/>
          <w:szCs w:val="24"/>
          <w:shd w:val="clear" w:color="auto" w:fill="FFFFFF"/>
        </w:rPr>
        <w:t>.</w:t>
      </w:r>
      <w:r w:rsidRPr="00590A5C">
        <w:rPr>
          <w:rFonts w:cs="Times New Roman"/>
          <w:szCs w:val="24"/>
        </w:rPr>
        <w:t xml:space="preserve"> </w:t>
      </w:r>
      <w:r w:rsidRPr="00590A5C">
        <w:rPr>
          <w:rFonts w:cs="Times New Roman"/>
          <w:szCs w:val="24"/>
        </w:rPr>
        <w:t xml:space="preserve">Int. </w:t>
      </w:r>
      <w:r w:rsidRPr="00683E56">
        <w:rPr>
          <w:rFonts w:cs="Times New Roman"/>
          <w:szCs w:val="24"/>
        </w:rPr>
        <w:t>J. Poult. Sci.</w:t>
      </w:r>
      <w:r w:rsidRPr="00683E56">
        <w:rPr>
          <w:rFonts w:cs="Times New Roman"/>
          <w:szCs w:val="24"/>
          <w:shd w:val="clear" w:color="auto" w:fill="FFFFFF"/>
        </w:rPr>
        <w:t> 25</w:t>
      </w:r>
      <w:r w:rsidRPr="00683E56">
        <w:rPr>
          <w:rFonts w:cs="Times New Roman"/>
          <w:szCs w:val="24"/>
          <w:shd w:val="clear" w:color="auto" w:fill="FFFFFF"/>
        </w:rPr>
        <w:t>:</w:t>
      </w:r>
      <w:r w:rsidRPr="00683E56">
        <w:rPr>
          <w:rFonts w:cs="Times New Roman"/>
          <w:szCs w:val="24"/>
          <w:shd w:val="clear" w:color="auto" w:fill="FFFFFF"/>
        </w:rPr>
        <w:t>99–105.</w:t>
      </w:r>
    </w:p>
    <w:p w14:paraId="5456E44E" w14:textId="0A3E7E2D" w:rsidR="00F618EE" w:rsidRPr="00F618EE" w:rsidRDefault="00F618EE" w:rsidP="00F618EE">
      <w:pPr>
        <w:ind w:left="566" w:hangingChars="236" w:hanging="566"/>
        <w:jc w:val="both"/>
        <w:rPr>
          <w:rFonts w:cs="Times New Roman"/>
          <w:szCs w:val="24"/>
          <w:shd w:val="clear" w:color="auto" w:fill="FFFFFF"/>
        </w:rPr>
      </w:pPr>
      <w:r w:rsidRPr="00F618EE">
        <w:rPr>
          <w:rFonts w:cs="Times New Roman"/>
          <w:szCs w:val="24"/>
          <w:shd w:val="clear" w:color="auto" w:fill="FFFFFF"/>
        </w:rPr>
        <w:t>Lewis,</w:t>
      </w:r>
      <w:r w:rsidRPr="00F618EE">
        <w:rPr>
          <w:rFonts w:cs="Times New Roman" w:hint="eastAsia"/>
          <w:szCs w:val="24"/>
          <w:shd w:val="clear" w:color="auto" w:fill="FFFFFF"/>
        </w:rPr>
        <w:t xml:space="preserve"> P. and</w:t>
      </w:r>
      <w:r w:rsidRPr="00F618EE">
        <w:rPr>
          <w:rFonts w:cs="Times New Roman"/>
          <w:szCs w:val="24"/>
          <w:shd w:val="clear" w:color="auto" w:fill="FFFFFF"/>
        </w:rPr>
        <w:t> T. Morris</w:t>
      </w:r>
      <w:r w:rsidRPr="00F618EE">
        <w:rPr>
          <w:rFonts w:cs="Times New Roman" w:hint="eastAsia"/>
          <w:szCs w:val="24"/>
          <w:shd w:val="clear" w:color="auto" w:fill="FFFFFF"/>
        </w:rPr>
        <w:t xml:space="preserve">. 2006. </w:t>
      </w:r>
      <w:r w:rsidRPr="00F618EE">
        <w:rPr>
          <w:rFonts w:cs="Times New Roman"/>
          <w:szCs w:val="24"/>
          <w:shd w:val="clear" w:color="auto" w:fill="FFFFFF"/>
        </w:rPr>
        <w:t>Lighting for boilers</w:t>
      </w:r>
      <w:r w:rsidRPr="00F618EE">
        <w:rPr>
          <w:rFonts w:cs="Times New Roman" w:hint="eastAsia"/>
          <w:szCs w:val="24"/>
          <w:shd w:val="clear" w:color="auto" w:fill="FFFFFF"/>
        </w:rPr>
        <w:t>. In</w:t>
      </w:r>
      <w:r w:rsidRPr="00F618EE">
        <w:rPr>
          <w:rFonts w:cs="Times New Roman"/>
          <w:szCs w:val="24"/>
          <w:shd w:val="clear" w:color="auto" w:fill="FFFFFF"/>
        </w:rPr>
        <w:t xml:space="preserve"> </w:t>
      </w:r>
      <w:r w:rsidRPr="00F618EE">
        <w:rPr>
          <w:rFonts w:cs="Times New Roman"/>
          <w:szCs w:val="24"/>
          <w:shd w:val="clear" w:color="auto" w:fill="FFFFFF"/>
        </w:rPr>
        <w:t>Poultry Lighting: The Theory and Practice</w:t>
      </w:r>
      <w:r w:rsidRPr="00F618EE">
        <w:rPr>
          <w:rFonts w:cs="Times New Roman" w:hint="eastAsia"/>
          <w:szCs w:val="24"/>
          <w:shd w:val="clear" w:color="auto" w:fill="FFFFFF"/>
        </w:rPr>
        <w:t xml:space="preserve"> (</w:t>
      </w:r>
      <w:r w:rsidRPr="00F618EE">
        <w:rPr>
          <w:rFonts w:cs="Times New Roman"/>
          <w:szCs w:val="24"/>
          <w:shd w:val="clear" w:color="auto" w:fill="FFFFFF"/>
        </w:rPr>
        <w:t>pp. 7-22</w:t>
      </w:r>
      <w:r w:rsidRPr="00F618EE">
        <w:rPr>
          <w:rFonts w:cs="Times New Roman" w:hint="eastAsia"/>
          <w:szCs w:val="24"/>
          <w:shd w:val="clear" w:color="auto" w:fill="FFFFFF"/>
        </w:rPr>
        <w:t>).</w:t>
      </w:r>
      <w:r w:rsidRPr="00F618EE">
        <w:rPr>
          <w:rFonts w:cs="Times New Roman"/>
          <w:szCs w:val="24"/>
          <w:shd w:val="clear" w:color="auto" w:fill="FFFFFF"/>
        </w:rPr>
        <w:t> </w:t>
      </w:r>
      <w:proofErr w:type="spellStart"/>
      <w:r w:rsidRPr="00F618EE">
        <w:rPr>
          <w:rFonts w:cs="Times New Roman"/>
          <w:szCs w:val="24"/>
          <w:shd w:val="clear" w:color="auto" w:fill="FFFFFF"/>
        </w:rPr>
        <w:t>Northcot</w:t>
      </w:r>
      <w:proofErr w:type="spellEnd"/>
      <w:r w:rsidRPr="00F618EE">
        <w:rPr>
          <w:rFonts w:cs="Times New Roman"/>
          <w:szCs w:val="24"/>
          <w:shd w:val="clear" w:color="auto" w:fill="FFFFFF"/>
        </w:rPr>
        <w:t>, Andover, UK</w:t>
      </w:r>
      <w:r w:rsidRPr="00F618EE">
        <w:rPr>
          <w:rFonts w:cs="Times New Roman" w:hint="eastAsia"/>
          <w:szCs w:val="24"/>
          <w:shd w:val="clear" w:color="auto" w:fill="FFFFFF"/>
        </w:rPr>
        <w:t>.</w:t>
      </w:r>
      <w:r w:rsidRPr="00F618EE">
        <w:rPr>
          <w:rFonts w:cs="Times New Roman"/>
          <w:szCs w:val="24"/>
          <w:shd w:val="clear" w:color="auto" w:fill="FFFFFF"/>
        </w:rPr>
        <w:t xml:space="preserve"> </w:t>
      </w:r>
    </w:p>
    <w:p w14:paraId="0E7D4A60" w14:textId="5ECC27C2" w:rsidR="00F618EE" w:rsidRPr="00F618EE" w:rsidRDefault="00F618EE" w:rsidP="00F618EE">
      <w:pPr>
        <w:ind w:left="566" w:hangingChars="236" w:hanging="566"/>
        <w:jc w:val="both"/>
        <w:rPr>
          <w:rFonts w:cs="Times New Roman"/>
          <w:szCs w:val="24"/>
          <w:shd w:val="clear" w:color="auto" w:fill="FFFFFF"/>
        </w:rPr>
      </w:pPr>
      <w:r w:rsidRPr="00F618EE">
        <w:rPr>
          <w:rFonts w:cs="Times New Roman"/>
          <w:szCs w:val="24"/>
          <w:shd w:val="clear" w:color="auto" w:fill="FFFFFF"/>
        </w:rPr>
        <w:t xml:space="preserve">Shynkaruk, T., C. Adler, B. R. Franco, T. Crowe, B. Fancher, N. French, and K. </w:t>
      </w:r>
      <w:proofErr w:type="spellStart"/>
      <w:r w:rsidRPr="00F618EE">
        <w:rPr>
          <w:rFonts w:cs="Times New Roman"/>
          <w:szCs w:val="24"/>
          <w:shd w:val="clear" w:color="auto" w:fill="FFFFFF"/>
        </w:rPr>
        <w:t>Schwean</w:t>
      </w:r>
      <w:proofErr w:type="spellEnd"/>
      <w:r w:rsidRPr="00F618EE">
        <w:rPr>
          <w:rFonts w:cs="Times New Roman"/>
          <w:szCs w:val="24"/>
          <w:shd w:val="clear" w:color="auto" w:fill="FFFFFF"/>
        </w:rPr>
        <w:t>-Lardner. 2026. Examining the effect of LED light wavelengths on commercial broiler carcass component yield and woody breast incidence and severity. J. Appl. Poult. Res. 35:100747.</w:t>
      </w:r>
    </w:p>
    <w:p w14:paraId="45A90CD7" w14:textId="77777777" w:rsidR="00F618EE" w:rsidRPr="00F618EE" w:rsidRDefault="00F618EE" w:rsidP="00333DFE">
      <w:pPr>
        <w:ind w:left="566" w:hangingChars="236" w:hanging="566"/>
        <w:jc w:val="both"/>
        <w:rPr>
          <w:rFonts w:cs="Times New Roman"/>
          <w:szCs w:val="24"/>
          <w:shd w:val="clear" w:color="auto" w:fill="FFFFFF"/>
        </w:rPr>
      </w:pPr>
    </w:p>
    <w:sectPr w:rsidR="00F618EE" w:rsidRPr="00F618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11D"/>
    <w:rsid w:val="000D1E75"/>
    <w:rsid w:val="00333DFE"/>
    <w:rsid w:val="003C2C5E"/>
    <w:rsid w:val="004948DA"/>
    <w:rsid w:val="005675C0"/>
    <w:rsid w:val="00575177"/>
    <w:rsid w:val="00590A5C"/>
    <w:rsid w:val="005C1621"/>
    <w:rsid w:val="00683E56"/>
    <w:rsid w:val="0070411D"/>
    <w:rsid w:val="00814A15"/>
    <w:rsid w:val="00841AA4"/>
    <w:rsid w:val="00A84881"/>
    <w:rsid w:val="00B31F51"/>
    <w:rsid w:val="00ED4A55"/>
    <w:rsid w:val="00F618EE"/>
    <w:rsid w:val="00FF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15514"/>
  <w15:chartTrackingRefBased/>
  <w15:docId w15:val="{0760FFB0-74EB-4153-A964-730A449D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標楷體" w:hAnsi="Times New Roman" w:cs="Calibri"/>
        <w:kern w:val="2"/>
        <w:sz w:val="24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41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4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11D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411D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1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11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411D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11D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11D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0411D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041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0411D"/>
    <w:rPr>
      <w:rFonts w:asciiTheme="minorHAnsi" w:eastAsiaTheme="majorEastAsia" w:hAnsiTheme="minorHAnsi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0411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0411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0411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0411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0411D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0411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411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04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411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041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4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041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41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0411D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041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0411D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0411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YiYing Chang</dc:creator>
  <cp:keywords/>
  <dc:description/>
  <cp:lastModifiedBy>YiYing Chang</cp:lastModifiedBy>
  <cp:revision>3</cp:revision>
  <dcterms:created xsi:type="dcterms:W3CDTF">2026-07-02T03:33:00Z</dcterms:created>
  <dcterms:modified xsi:type="dcterms:W3CDTF">2026-07-02T07:15:00Z</dcterms:modified>
</cp:coreProperties>
</file>