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15" w:rsidRPr="0047122C" w:rsidRDefault="00461415" w:rsidP="00B65844">
      <w:pPr>
        <w:jc w:val="center"/>
        <w:rPr>
          <w:rFonts w:ascii="標楷體" w:eastAsia="標楷體" w:hAnsi="標楷體"/>
          <w:kern w:val="0"/>
          <w:sz w:val="36"/>
        </w:rPr>
      </w:pPr>
      <w:r w:rsidRPr="0047122C">
        <w:rPr>
          <w:rFonts w:ascii="標楷體" w:eastAsia="標楷體" w:hAnsi="標楷體" w:hint="eastAsia"/>
          <w:kern w:val="0"/>
          <w:sz w:val="36"/>
        </w:rPr>
        <w:t>冬作耐濕冷逆境及耐晚疫病</w:t>
      </w:r>
      <w:r w:rsidR="002515D1">
        <w:rPr>
          <w:rFonts w:ascii="標楷體" w:eastAsia="標楷體" w:hAnsi="標楷體" w:hint="eastAsia"/>
          <w:kern w:val="0"/>
          <w:sz w:val="36"/>
        </w:rPr>
        <w:t>馬鈴薯</w:t>
      </w:r>
      <w:r w:rsidRPr="0047122C">
        <w:rPr>
          <w:rFonts w:ascii="標楷體" w:eastAsia="標楷體" w:hAnsi="標楷體" w:hint="eastAsia"/>
          <w:kern w:val="0"/>
          <w:sz w:val="36"/>
        </w:rPr>
        <w:t>品種選育</w:t>
      </w:r>
    </w:p>
    <w:p w:rsidR="0047122C" w:rsidRDefault="00270F53" w:rsidP="006576E0">
      <w:pPr>
        <w:jc w:val="center"/>
        <w:rPr>
          <w:rFonts w:ascii="標楷體" w:eastAsia="標楷體" w:hAnsi="標楷體"/>
          <w:kern w:val="0"/>
        </w:rPr>
      </w:pPr>
      <w:r w:rsidRPr="0047122C">
        <w:rPr>
          <w:rFonts w:ascii="標楷體" w:eastAsia="標楷體" w:hAnsi="標楷體" w:hint="eastAsia"/>
          <w:kern w:val="0"/>
        </w:rPr>
        <w:t>張勝智、薛佑光、</w:t>
      </w:r>
      <w:r w:rsidR="009A17D1" w:rsidRPr="0047122C">
        <w:rPr>
          <w:rFonts w:ascii="標楷體" w:eastAsia="標楷體" w:hAnsi="標楷體" w:hint="eastAsia"/>
          <w:kern w:val="0"/>
        </w:rPr>
        <w:t>袁雅芬、</w:t>
      </w:r>
      <w:r w:rsidRPr="0047122C">
        <w:rPr>
          <w:rFonts w:ascii="標楷體" w:eastAsia="標楷體" w:hAnsi="標楷體" w:hint="eastAsia"/>
          <w:kern w:val="0"/>
        </w:rPr>
        <w:t>劉明宗、廖文偉</w:t>
      </w:r>
    </w:p>
    <w:p w:rsidR="006576E0" w:rsidRDefault="006576E0" w:rsidP="006576E0">
      <w:pPr>
        <w:jc w:val="center"/>
        <w:rPr>
          <w:rFonts w:ascii="標楷體" w:eastAsia="標楷體" w:hAnsi="標楷體"/>
          <w:kern w:val="0"/>
        </w:rPr>
      </w:pPr>
    </w:p>
    <w:p w:rsidR="006576E0" w:rsidRPr="006576E0" w:rsidRDefault="006576E0" w:rsidP="006576E0">
      <w:pPr>
        <w:jc w:val="center"/>
        <w:rPr>
          <w:rFonts w:ascii="標楷體" w:eastAsia="標楷體" w:hAnsi="標楷體"/>
          <w:kern w:val="0"/>
        </w:rPr>
      </w:pPr>
    </w:p>
    <w:p w:rsidR="00002846" w:rsidRPr="00C90903" w:rsidRDefault="0006758A" w:rsidP="00A27329">
      <w:pPr>
        <w:jc w:val="center"/>
        <w:rPr>
          <w:rFonts w:ascii="標楷體" w:eastAsia="標楷體" w:hAnsi="標楷體"/>
          <w:kern w:val="0"/>
          <w:sz w:val="28"/>
        </w:rPr>
      </w:pPr>
      <w:r w:rsidRPr="00C90903">
        <w:rPr>
          <w:rFonts w:ascii="標楷體" w:eastAsia="標楷體" w:hAnsi="標楷體" w:hint="eastAsia"/>
          <w:kern w:val="0"/>
          <w:sz w:val="28"/>
        </w:rPr>
        <w:t>前言</w:t>
      </w:r>
    </w:p>
    <w:p w:rsidR="00D0555C" w:rsidRPr="00C90903" w:rsidRDefault="00085B4F" w:rsidP="00376950">
      <w:pPr>
        <w:ind w:firstLine="480"/>
        <w:rPr>
          <w:rFonts w:ascii="標楷體" w:eastAsia="標楷體" w:hAnsi="標楷體"/>
          <w:kern w:val="0"/>
          <w:sz w:val="26"/>
          <w:szCs w:val="26"/>
        </w:rPr>
      </w:pPr>
      <w:r w:rsidRPr="00C90903">
        <w:rPr>
          <w:rFonts w:ascii="標楷體" w:eastAsia="標楷體" w:hAnsi="標楷體" w:hint="eastAsia"/>
          <w:kern w:val="0"/>
          <w:sz w:val="26"/>
          <w:szCs w:val="26"/>
        </w:rPr>
        <w:t>馬鈴薯</w:t>
      </w:r>
      <w:r w:rsidR="0011762D" w:rsidRPr="00C90903">
        <w:rPr>
          <w:rFonts w:ascii="標楷體" w:eastAsia="標楷體" w:hAnsi="標楷體"/>
          <w:kern w:val="0"/>
          <w:sz w:val="26"/>
          <w:szCs w:val="26"/>
        </w:rPr>
        <w:t>(</w:t>
      </w:r>
      <w:proofErr w:type="spellStart"/>
      <w:r w:rsidR="0011762D" w:rsidRPr="00DA0AFD">
        <w:rPr>
          <w:rFonts w:ascii="標楷體" w:eastAsia="標楷體" w:hAnsi="標楷體"/>
          <w:i/>
          <w:kern w:val="0"/>
          <w:sz w:val="26"/>
          <w:szCs w:val="26"/>
        </w:rPr>
        <w:t>Solanum</w:t>
      </w:r>
      <w:proofErr w:type="spellEnd"/>
      <w:r w:rsidR="0011762D" w:rsidRPr="00DA0AFD">
        <w:rPr>
          <w:rFonts w:ascii="標楷體" w:eastAsia="標楷體" w:hAnsi="標楷體"/>
          <w:i/>
          <w:kern w:val="0"/>
          <w:sz w:val="26"/>
          <w:szCs w:val="26"/>
        </w:rPr>
        <w:t xml:space="preserve"> </w:t>
      </w:r>
      <w:proofErr w:type="spellStart"/>
      <w:r w:rsidR="0011762D" w:rsidRPr="00DA0AFD">
        <w:rPr>
          <w:rFonts w:ascii="標楷體" w:eastAsia="標楷體" w:hAnsi="標楷體"/>
          <w:i/>
          <w:kern w:val="0"/>
          <w:sz w:val="26"/>
          <w:szCs w:val="26"/>
        </w:rPr>
        <w:t>tuberosum</w:t>
      </w:r>
      <w:proofErr w:type="spellEnd"/>
      <w:r w:rsidR="0011762D" w:rsidRPr="00C90903">
        <w:rPr>
          <w:rFonts w:ascii="標楷體" w:eastAsia="標楷體" w:hAnsi="標楷體"/>
          <w:kern w:val="0"/>
          <w:sz w:val="26"/>
          <w:szCs w:val="26"/>
        </w:rPr>
        <w:t xml:space="preserve"> L.)</w:t>
      </w:r>
      <w:r w:rsidR="0011762D" w:rsidRPr="00C90903">
        <w:rPr>
          <w:rFonts w:ascii="標楷體" w:eastAsia="標楷體" w:hAnsi="標楷體" w:hint="eastAsia"/>
          <w:kern w:val="0"/>
          <w:sz w:val="26"/>
          <w:szCs w:val="26"/>
        </w:rPr>
        <w:t xml:space="preserve"> 為</w:t>
      </w:r>
      <w:r w:rsidR="00871F4C" w:rsidRPr="00C90903">
        <w:rPr>
          <w:rFonts w:ascii="標楷體" w:eastAsia="標楷體" w:hAnsi="標楷體" w:hint="eastAsia"/>
          <w:kern w:val="0"/>
          <w:sz w:val="26"/>
          <w:szCs w:val="26"/>
        </w:rPr>
        <w:t>茄科茄屬的</w:t>
      </w:r>
      <w:r w:rsidR="0011762D" w:rsidRPr="00C90903">
        <w:rPr>
          <w:rFonts w:ascii="標楷體" w:eastAsia="標楷體" w:hAnsi="標楷體" w:hint="eastAsia"/>
          <w:kern w:val="0"/>
          <w:sz w:val="26"/>
          <w:szCs w:val="26"/>
        </w:rPr>
        <w:t>一年生草本植物，起源於玻利維亞及南美祕魯的安地斯山區，自16世紀大航海時代與17世紀地理大發現時代，迅速擴展至世界各地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="00871F4C" w:rsidRPr="00C90903">
        <w:rPr>
          <w:rFonts w:ascii="標楷體" w:eastAsia="標楷體" w:hAnsi="標楷體" w:hint="eastAsia"/>
          <w:kern w:val="0"/>
          <w:sz w:val="26"/>
          <w:szCs w:val="26"/>
        </w:rPr>
        <w:t>在20世紀初成為全球性作物，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又因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相較於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多數作為糧食之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禾穀類作物，具較佳的產量表現與豐富營養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等</w:t>
      </w:r>
      <w:r w:rsidR="00871F4C" w:rsidRPr="00C90903">
        <w:rPr>
          <w:rFonts w:ascii="標楷體" w:eastAsia="標楷體" w:hAnsi="標楷體" w:hint="eastAsia"/>
          <w:kern w:val="0"/>
          <w:sz w:val="26"/>
          <w:szCs w:val="26"/>
        </w:rPr>
        <w:t>優良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特性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形成分布範圍極大的重要</w:t>
      </w:r>
      <w:r w:rsidR="00871F4C" w:rsidRPr="00C90903">
        <w:rPr>
          <w:rFonts w:ascii="標楷體" w:eastAsia="標楷體" w:hAnsi="標楷體" w:hint="eastAsia"/>
          <w:kern w:val="0"/>
          <w:sz w:val="26"/>
          <w:szCs w:val="26"/>
        </w:rPr>
        <w:t>農糧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作物，</w:t>
      </w:r>
      <w:r w:rsidR="00871F4C" w:rsidRPr="00C90903">
        <w:rPr>
          <w:rFonts w:ascii="標楷體" w:eastAsia="標楷體" w:hAnsi="標楷體" w:hint="eastAsia"/>
          <w:kern w:val="0"/>
          <w:sz w:val="26"/>
          <w:szCs w:val="26"/>
        </w:rPr>
        <w:t>發展至今成為僅次於玉米、小麥與水稻之第四大糧食作物。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在栽培面積與產量均呈現成長趨勢，其中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FAO資料指出2014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年全球總產量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更</w:t>
      </w:r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達</w:t>
      </w:r>
      <w:r w:rsidR="00F33A4C" w:rsidRPr="00C90903">
        <w:rPr>
          <w:rFonts w:ascii="標楷體" w:eastAsia="標楷體" w:hAnsi="標楷體" w:hint="eastAsia"/>
          <w:kern w:val="0"/>
          <w:sz w:val="26"/>
          <w:szCs w:val="26"/>
        </w:rPr>
        <w:t>385</w:t>
      </w:r>
      <w:proofErr w:type="gramStart"/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百萬</w:t>
      </w:r>
      <w:proofErr w:type="gramEnd"/>
      <w:r w:rsidR="00400E62" w:rsidRPr="00C90903">
        <w:rPr>
          <w:rFonts w:ascii="標楷體" w:eastAsia="標楷體" w:hAnsi="標楷體" w:hint="eastAsia"/>
          <w:kern w:val="0"/>
          <w:sz w:val="26"/>
          <w:szCs w:val="26"/>
        </w:rPr>
        <w:t>噸</w:t>
      </w:r>
      <w:r w:rsidR="00F33A4C" w:rsidRPr="00C90903">
        <w:rPr>
          <w:rFonts w:ascii="標楷體" w:eastAsia="標楷體" w:hAnsi="標楷體" w:hint="eastAsia"/>
          <w:kern w:val="0"/>
          <w:sz w:val="26"/>
          <w:szCs w:val="26"/>
        </w:rPr>
        <w:t>，種植面積</w:t>
      </w:r>
      <w:r w:rsidR="009C0CAA" w:rsidRPr="00C90903">
        <w:rPr>
          <w:rFonts w:ascii="標楷體" w:eastAsia="標楷體" w:hAnsi="標楷體" w:hint="eastAsia"/>
          <w:kern w:val="0"/>
          <w:sz w:val="26"/>
          <w:szCs w:val="26"/>
        </w:rPr>
        <w:t>則為</w:t>
      </w:r>
      <w:r w:rsidR="00F33A4C" w:rsidRPr="00C90903">
        <w:rPr>
          <w:rFonts w:ascii="標楷體" w:eastAsia="標楷體" w:hAnsi="標楷體" w:hint="eastAsia"/>
          <w:kern w:val="0"/>
          <w:sz w:val="26"/>
          <w:szCs w:val="26"/>
        </w:rPr>
        <w:t>1920萬公頃</w:t>
      </w:r>
      <w:r w:rsidR="00996F3B" w:rsidRPr="00C90903">
        <w:rPr>
          <w:rFonts w:ascii="標楷體" w:eastAsia="標楷體" w:hAnsi="標楷體" w:hint="eastAsia"/>
          <w:kern w:val="0"/>
          <w:sz w:val="26"/>
          <w:szCs w:val="26"/>
        </w:rPr>
        <w:t>，又以開發中與未開發國家成長速度最快。</w:t>
      </w:r>
      <w:r w:rsidR="002A0BDD" w:rsidRPr="00C90903">
        <w:rPr>
          <w:rFonts w:ascii="標楷體" w:eastAsia="標楷體" w:hAnsi="標楷體" w:hint="eastAsia"/>
          <w:kern w:val="0"/>
          <w:sz w:val="26"/>
          <w:szCs w:val="26"/>
        </w:rPr>
        <w:t>然而，因人類與工業活動導致氣候改變，近年來產生極大衝擊，溫度、雨量及各種氣候變化劇烈，均造成作物生產嚴重損失與市場供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貨失調</w:t>
      </w:r>
      <w:r w:rsidR="002A0BDD" w:rsidRPr="00C90903">
        <w:rPr>
          <w:rFonts w:ascii="標楷體" w:eastAsia="標楷體" w:hAnsi="標楷體" w:hint="eastAsia"/>
          <w:kern w:val="0"/>
          <w:sz w:val="26"/>
          <w:szCs w:val="26"/>
        </w:rPr>
        <w:t>問題，因此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如何因應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，即為重要的目標</w:t>
      </w:r>
      <w:r w:rsidR="00461415" w:rsidRPr="00C90903">
        <w:rPr>
          <w:rFonts w:ascii="標楷體" w:eastAsia="標楷體" w:hAnsi="標楷體" w:hint="eastAsia"/>
          <w:kern w:val="0"/>
          <w:sz w:val="26"/>
          <w:szCs w:val="26"/>
        </w:rPr>
        <w:t>，改善方法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除</w:t>
      </w:r>
      <w:r w:rsidR="002A0BDD" w:rsidRPr="00C90903">
        <w:rPr>
          <w:rFonts w:ascii="標楷體" w:eastAsia="標楷體" w:hAnsi="標楷體" w:hint="eastAsia"/>
          <w:kern w:val="0"/>
          <w:sz w:val="26"/>
          <w:szCs w:val="26"/>
        </w:rPr>
        <w:t>進行栽培環境與生產模式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調整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外，</w:t>
      </w:r>
      <w:r w:rsidR="002A0BDD" w:rsidRPr="00C90903">
        <w:rPr>
          <w:rFonts w:ascii="標楷體" w:eastAsia="標楷體" w:hAnsi="標楷體" w:hint="eastAsia"/>
          <w:kern w:val="0"/>
          <w:sz w:val="26"/>
          <w:szCs w:val="26"/>
        </w:rPr>
        <w:t>品種改良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更</w:t>
      </w:r>
      <w:r w:rsidR="002A0BDD" w:rsidRPr="00C90903">
        <w:rPr>
          <w:rFonts w:ascii="標楷體" w:eastAsia="標楷體" w:hAnsi="標楷體" w:hint="eastAsia"/>
          <w:kern w:val="0"/>
          <w:sz w:val="26"/>
          <w:szCs w:val="26"/>
        </w:rPr>
        <w:t>為直接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有效的方法。馬鈴薯在台灣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雖因飲食習慣上的差異，主要作為鮮食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蔬菜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或加工洋芋片</w:t>
      </w:r>
      <w:r w:rsidR="009652F5" w:rsidRPr="00C90903">
        <w:rPr>
          <w:rFonts w:ascii="標楷體" w:eastAsia="標楷體" w:hAnsi="標楷體" w:hint="eastAsia"/>
          <w:kern w:val="0"/>
          <w:sz w:val="26"/>
          <w:szCs w:val="26"/>
        </w:rPr>
        <w:t>等應用</w:t>
      </w:r>
      <w:r w:rsidR="0084175D" w:rsidRPr="00C90903">
        <w:rPr>
          <w:rFonts w:ascii="標楷體" w:eastAsia="標楷體" w:hAnsi="標楷體" w:hint="eastAsia"/>
          <w:kern w:val="0"/>
          <w:sz w:val="26"/>
          <w:szCs w:val="26"/>
        </w:rPr>
        <w:t>，但</w:t>
      </w:r>
      <w:r w:rsidR="009652F5" w:rsidRPr="00C90903">
        <w:rPr>
          <w:rFonts w:ascii="標楷體" w:eastAsia="標楷體" w:hAnsi="標楷體" w:hint="eastAsia"/>
          <w:kern w:val="0"/>
          <w:sz w:val="26"/>
          <w:szCs w:val="26"/>
        </w:rPr>
        <w:t>仍</w:t>
      </w:r>
      <w:r w:rsidR="00DA0AFD">
        <w:rPr>
          <w:rFonts w:ascii="標楷體" w:eastAsia="標楷體" w:hAnsi="標楷體" w:hint="eastAsia"/>
          <w:kern w:val="0"/>
          <w:sz w:val="26"/>
          <w:szCs w:val="26"/>
        </w:rPr>
        <w:t>是</w:t>
      </w:r>
      <w:r w:rsidR="00461415" w:rsidRPr="00C90903">
        <w:rPr>
          <w:rFonts w:ascii="標楷體" w:eastAsia="標楷體" w:hAnsi="標楷體" w:hint="eastAsia"/>
          <w:kern w:val="0"/>
          <w:sz w:val="26"/>
          <w:szCs w:val="26"/>
        </w:rPr>
        <w:t>相當</w:t>
      </w:r>
      <w:r w:rsidR="009652F5" w:rsidRPr="00C90903">
        <w:rPr>
          <w:rFonts w:ascii="標楷體" w:eastAsia="標楷體" w:hAnsi="標楷體" w:hint="eastAsia"/>
          <w:kern w:val="0"/>
          <w:sz w:val="26"/>
          <w:szCs w:val="26"/>
        </w:rPr>
        <w:t>重要的</w:t>
      </w:r>
      <w:r w:rsidR="00DA0AFD">
        <w:rPr>
          <w:rFonts w:ascii="標楷體" w:eastAsia="標楷體" w:hAnsi="標楷體" w:hint="eastAsia"/>
          <w:kern w:val="0"/>
          <w:sz w:val="26"/>
          <w:szCs w:val="26"/>
        </w:rPr>
        <w:t>塊莖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作物</w:t>
      </w:r>
      <w:r w:rsidR="009652F5" w:rsidRPr="00C90903">
        <w:rPr>
          <w:rFonts w:ascii="標楷體" w:eastAsia="標楷體" w:hAnsi="標楷體" w:hint="eastAsia"/>
          <w:kern w:val="0"/>
          <w:sz w:val="26"/>
          <w:szCs w:val="26"/>
        </w:rPr>
        <w:t>，因此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如何改善因氣候變遷造成的濕冷逆境等</w:t>
      </w:r>
      <w:r w:rsidR="00DA0AFD">
        <w:rPr>
          <w:rFonts w:ascii="標楷體" w:eastAsia="標楷體" w:hAnsi="標楷體" w:hint="eastAsia"/>
          <w:kern w:val="0"/>
          <w:sz w:val="26"/>
          <w:szCs w:val="26"/>
        </w:rPr>
        <w:t>環境適應的</w:t>
      </w:r>
      <w:r w:rsidR="0074246B">
        <w:rPr>
          <w:rFonts w:ascii="標楷體" w:eastAsia="標楷體" w:hAnsi="標楷體" w:hint="eastAsia"/>
          <w:kern w:val="0"/>
          <w:sz w:val="26"/>
          <w:szCs w:val="26"/>
        </w:rPr>
        <w:t>問題，即為本選育的主要方向</w:t>
      </w:r>
      <w:r w:rsidR="009652F5" w:rsidRPr="00C90903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47122C" w:rsidRPr="00DA0AFD" w:rsidRDefault="0047122C" w:rsidP="006576E0">
      <w:pPr>
        <w:rPr>
          <w:rFonts w:ascii="標楷體" w:eastAsia="標楷體" w:hAnsi="標楷體"/>
          <w:kern w:val="0"/>
          <w:sz w:val="26"/>
          <w:szCs w:val="26"/>
        </w:rPr>
      </w:pPr>
    </w:p>
    <w:p w:rsidR="0006758A" w:rsidRPr="00C90903" w:rsidRDefault="0006758A" w:rsidP="0006758A">
      <w:pPr>
        <w:jc w:val="center"/>
        <w:rPr>
          <w:rFonts w:ascii="標楷體" w:eastAsia="標楷體" w:hAnsi="標楷體"/>
          <w:kern w:val="0"/>
          <w:sz w:val="28"/>
        </w:rPr>
      </w:pPr>
      <w:r w:rsidRPr="00C90903">
        <w:rPr>
          <w:rFonts w:ascii="標楷體" w:eastAsia="標楷體" w:hAnsi="標楷體" w:hint="eastAsia"/>
          <w:kern w:val="0"/>
          <w:sz w:val="28"/>
        </w:rPr>
        <w:t>馬鈴薯栽培現況與簡介</w:t>
      </w:r>
    </w:p>
    <w:p w:rsidR="00A27329" w:rsidRPr="00C90903" w:rsidRDefault="009B279C" w:rsidP="00E47750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馬鈴薯雖起源於南美祕魯地區，但於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16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世紀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被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引進至歐洲，歷經長年的</w:t>
      </w:r>
      <w:proofErr w:type="gramStart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汰</w:t>
      </w:r>
      <w:proofErr w:type="gramEnd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選與人為馴化，逐漸</w:t>
      </w:r>
      <w:proofErr w:type="gramStart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適</w:t>
      </w:r>
      <w:proofErr w:type="gramEnd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歐美地區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的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夏季涼爽環境。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1949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年起，台灣才開始具規模種植，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使用品種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則多引進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自歐美地區，如卡地那、大西洋、</w:t>
      </w:r>
      <w:proofErr w:type="spellStart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Chipeta</w:t>
      </w:r>
      <w:proofErr w:type="spellEnd"/>
      <w:r w:rsidR="00EA1B73" w:rsidRPr="00C90903">
        <w:rPr>
          <w:rFonts w:ascii="Times New Roman" w:eastAsia="標楷體" w:hAnsi="Times New Roman" w:cs="Times New Roman" w:hint="eastAsia"/>
          <w:sz w:val="26"/>
          <w:szCs w:val="26"/>
        </w:rPr>
        <w:t>或克尼伯等，</w:t>
      </w:r>
      <w:r w:rsidR="0074246B">
        <w:rPr>
          <w:rFonts w:ascii="Times New Roman" w:eastAsia="標楷體" w:hAnsi="Times New Roman" w:cs="Times New Roman" w:hint="eastAsia"/>
          <w:sz w:val="26"/>
          <w:szCs w:val="26"/>
        </w:rPr>
        <w:t>因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生育特性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等因素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，</w:t>
      </w:r>
      <w:proofErr w:type="gramStart"/>
      <w:r w:rsidRPr="00C90903">
        <w:rPr>
          <w:rFonts w:ascii="Times New Roman" w:eastAsia="標楷體" w:hAnsi="Times New Roman" w:cs="Times New Roman" w:hint="eastAsia"/>
          <w:sz w:val="26"/>
          <w:szCs w:val="26"/>
        </w:rPr>
        <w:t>栽培適溫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為</w:t>
      </w:r>
      <w:proofErr w:type="gramEnd"/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16~25</w:t>
      </w:r>
      <w:r w:rsidR="00A27329" w:rsidRPr="00C90903">
        <w:rPr>
          <w:rFonts w:ascii="標楷體" w:eastAsia="標楷體" w:hAnsi="標楷體" w:cs="Times New Roman" w:hint="eastAsia"/>
          <w:sz w:val="26"/>
          <w:szCs w:val="26"/>
        </w:rPr>
        <w:t>℃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，環境以</w:t>
      </w:r>
      <w:proofErr w:type="gramStart"/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乾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燥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少雨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及</w:t>
      </w:r>
      <w:proofErr w:type="gramEnd"/>
      <w:r w:rsidRPr="00C90903">
        <w:rPr>
          <w:rFonts w:ascii="Times New Roman" w:eastAsia="標楷體" w:hAnsi="Times New Roman" w:cs="Times New Roman" w:hint="eastAsia"/>
          <w:sz w:val="26"/>
          <w:szCs w:val="26"/>
        </w:rPr>
        <w:t>排水良好的砂質壤土為宜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在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台灣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僅於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中南部之</w:t>
      </w:r>
      <w:r w:rsidR="00A27329" w:rsidRPr="00C90903">
        <w:rPr>
          <w:rFonts w:ascii="Times New Roman" w:eastAsia="標楷體" w:hAnsi="Times New Roman" w:cs="Times New Roman" w:hint="eastAsia"/>
          <w:sz w:val="26"/>
          <w:szCs w:val="26"/>
        </w:rPr>
        <w:t>冬季裡作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栽培較適宜，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因此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多集中於台中后里、雲林及嘉義地區，</w:t>
      </w:r>
      <w:r w:rsidRPr="00C90903">
        <w:rPr>
          <w:rFonts w:ascii="Times New Roman" w:eastAsia="標楷體" w:hAnsi="Times New Roman" w:cs="Times New Roman" w:hint="eastAsia"/>
          <w:sz w:val="26"/>
          <w:szCs w:val="26"/>
        </w:rPr>
        <w:t>依農</w:t>
      </w:r>
      <w:proofErr w:type="gramStart"/>
      <w:r w:rsidRPr="00C90903">
        <w:rPr>
          <w:rFonts w:ascii="Times New Roman" w:eastAsia="標楷體" w:hAnsi="Times New Roman" w:cs="Times New Roman" w:hint="eastAsia"/>
          <w:sz w:val="26"/>
          <w:szCs w:val="26"/>
        </w:rPr>
        <w:t>糧署農情</w:t>
      </w:r>
      <w:proofErr w:type="gramEnd"/>
      <w:r w:rsidRPr="00C90903">
        <w:rPr>
          <w:rFonts w:ascii="Times New Roman" w:eastAsia="標楷體" w:hAnsi="Times New Roman" w:cs="Times New Roman" w:hint="eastAsia"/>
          <w:sz w:val="26"/>
          <w:szCs w:val="26"/>
        </w:rPr>
        <w:t>報告資源網指出，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截至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201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年栽培面積穩定維持為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2518.1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公頃，年產量達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6.4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萬噸。然而，雖年產量已達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6</w:t>
      </w:r>
      <w:r w:rsidR="0074246B">
        <w:rPr>
          <w:rFonts w:ascii="Times New Roman" w:eastAsia="標楷體" w:hAnsi="Times New Roman" w:cs="Times New Roman" w:hint="eastAsia"/>
          <w:sz w:val="26"/>
          <w:szCs w:val="26"/>
        </w:rPr>
        <w:t>萬多噸，但因加工應用需求不同、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產量不足周年供貨，且目前品種對於環境適應性不佳、病蟲害</w:t>
      </w:r>
      <w:proofErr w:type="gramStart"/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抵抗性差</w:t>
      </w:r>
      <w:proofErr w:type="gramEnd"/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，導致栽培管理需耗費較多人力物力，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增加生產成本，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均造成發展受限，無法有效供應市場需求，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201</w:t>
      </w:r>
      <w:r w:rsidR="00A679F4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年進口馬鈴薯澱粉或加工產品仍達</w:t>
      </w:r>
      <w:r w:rsidR="00A679F4">
        <w:rPr>
          <w:rFonts w:ascii="Times New Roman" w:eastAsia="標楷體" w:hAnsi="Times New Roman" w:cs="Times New Roman" w:hint="eastAsia"/>
          <w:sz w:val="26"/>
          <w:szCs w:val="26"/>
        </w:rPr>
        <w:t>5.81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萬公噸，鮮食材料亦進口</w:t>
      </w:r>
      <w:r w:rsidR="00A679F4">
        <w:rPr>
          <w:rFonts w:ascii="Times New Roman" w:eastAsia="標楷體" w:hAnsi="Times New Roman" w:cs="Times New Roman" w:hint="eastAsia"/>
          <w:sz w:val="26"/>
          <w:szCs w:val="26"/>
        </w:rPr>
        <w:t>1.74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萬公噸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679F4">
        <w:rPr>
          <w:rFonts w:ascii="Times New Roman" w:eastAsia="標楷體" w:hAnsi="Times New Roman" w:cs="Times New Roman" w:hint="eastAsia"/>
          <w:sz w:val="26"/>
          <w:szCs w:val="26"/>
        </w:rPr>
        <w:t>財政部關務署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D0555C" w:rsidRPr="00C90903">
        <w:rPr>
          <w:rFonts w:ascii="Times New Roman" w:eastAsia="標楷體" w:hAnsi="Times New Roman" w:cs="Times New Roman" w:hint="eastAsia"/>
          <w:sz w:val="26"/>
          <w:szCs w:val="26"/>
        </w:rPr>
        <w:t>，仍有極大缺口，說明仍有極大發展潛力。</w:t>
      </w:r>
    </w:p>
    <w:p w:rsidR="00A27329" w:rsidRDefault="00A27329" w:rsidP="000D2AA2">
      <w:pPr>
        <w:rPr>
          <w:rFonts w:ascii="Times New Roman" w:eastAsia="標楷體" w:hAnsi="Times New Roman" w:cs="Times New Roman"/>
        </w:rPr>
      </w:pPr>
    </w:p>
    <w:p w:rsidR="006576E0" w:rsidRPr="00C90903" w:rsidRDefault="006576E0" w:rsidP="000D2AA2">
      <w:pPr>
        <w:rPr>
          <w:rFonts w:ascii="Times New Roman" w:eastAsia="標楷體" w:hAnsi="Times New Roman" w:cs="Times New Roman"/>
        </w:rPr>
      </w:pPr>
    </w:p>
    <w:p w:rsidR="0006758A" w:rsidRPr="00C90903" w:rsidRDefault="0006758A" w:rsidP="0006758A">
      <w:pPr>
        <w:jc w:val="center"/>
        <w:rPr>
          <w:rFonts w:ascii="標楷體" w:eastAsia="標楷體" w:hAnsi="標楷體"/>
          <w:kern w:val="0"/>
          <w:sz w:val="28"/>
        </w:rPr>
      </w:pPr>
      <w:r w:rsidRPr="00C90903">
        <w:rPr>
          <w:rFonts w:ascii="標楷體" w:eastAsia="標楷體" w:hAnsi="標楷體" w:hint="eastAsia"/>
          <w:kern w:val="0"/>
          <w:sz w:val="28"/>
        </w:rPr>
        <w:t>因應氣候變遷</w:t>
      </w:r>
      <w:r w:rsidR="0074246B">
        <w:rPr>
          <w:rFonts w:ascii="標楷體" w:eastAsia="標楷體" w:hAnsi="標楷體" w:hint="eastAsia"/>
          <w:kern w:val="0"/>
          <w:sz w:val="28"/>
        </w:rPr>
        <w:t>之</w:t>
      </w:r>
      <w:proofErr w:type="gramStart"/>
      <w:r w:rsidRPr="00C90903">
        <w:rPr>
          <w:rFonts w:ascii="標楷體" w:eastAsia="標楷體" w:hAnsi="標楷體" w:hint="eastAsia"/>
          <w:kern w:val="0"/>
          <w:sz w:val="28"/>
        </w:rPr>
        <w:t>馬鈴薯</w:t>
      </w:r>
      <w:r w:rsidR="0074246B">
        <w:rPr>
          <w:rFonts w:ascii="標楷體" w:eastAsia="標楷體" w:hAnsi="標楷體" w:hint="eastAsia"/>
          <w:kern w:val="0"/>
          <w:sz w:val="28"/>
        </w:rPr>
        <w:t>耐濕冷</w:t>
      </w:r>
      <w:proofErr w:type="gramEnd"/>
      <w:r w:rsidR="0074246B">
        <w:rPr>
          <w:rFonts w:ascii="標楷體" w:eastAsia="標楷體" w:hAnsi="標楷體" w:hint="eastAsia"/>
          <w:kern w:val="0"/>
          <w:sz w:val="28"/>
        </w:rPr>
        <w:t>及耐晚疫病</w:t>
      </w:r>
      <w:proofErr w:type="gramStart"/>
      <w:r w:rsidRPr="00C90903">
        <w:rPr>
          <w:rFonts w:ascii="標楷體" w:eastAsia="標楷體" w:hAnsi="標楷體" w:hint="eastAsia"/>
          <w:kern w:val="0"/>
          <w:sz w:val="28"/>
        </w:rPr>
        <w:t>汰</w:t>
      </w:r>
      <w:proofErr w:type="gramEnd"/>
      <w:r w:rsidRPr="00C90903">
        <w:rPr>
          <w:rFonts w:ascii="標楷體" w:eastAsia="標楷體" w:hAnsi="標楷體" w:hint="eastAsia"/>
          <w:kern w:val="0"/>
          <w:sz w:val="28"/>
        </w:rPr>
        <w:t>選</w:t>
      </w:r>
    </w:p>
    <w:p w:rsidR="0074246B" w:rsidRPr="0047122C" w:rsidRDefault="0074246B" w:rsidP="00CD175A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氣候變化劇烈</w:t>
      </w:r>
      <w:r w:rsidR="00400E62" w:rsidRPr="0047122C">
        <w:rPr>
          <w:rFonts w:ascii="Times New Roman" w:eastAsia="標楷體" w:hAnsi="Times New Roman" w:cs="Times New Roman" w:hint="eastAsia"/>
          <w:sz w:val="26"/>
          <w:szCs w:val="26"/>
        </w:rPr>
        <w:t>，異常溫度及雨量等變化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，導致生產環境惡化</w:t>
      </w:r>
      <w:r w:rsidR="00400E62" w:rsidRPr="0047122C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3F63B3" w:rsidRPr="0047122C">
        <w:rPr>
          <w:rFonts w:ascii="Times New Roman" w:eastAsia="標楷體" w:hAnsi="Times New Roman" w:cs="Times New Roman" w:hint="eastAsia"/>
          <w:sz w:val="26"/>
          <w:szCs w:val="26"/>
        </w:rPr>
        <w:t>是造成近年</w:t>
      </w:r>
      <w:r w:rsidR="00CD175A" w:rsidRPr="0047122C">
        <w:rPr>
          <w:rFonts w:ascii="Times New Roman" w:eastAsia="標楷體" w:hAnsi="Times New Roman" w:cs="Times New Roman" w:hint="eastAsia"/>
          <w:sz w:val="26"/>
          <w:szCs w:val="26"/>
        </w:rPr>
        <w:t>台灣</w:t>
      </w:r>
      <w:r w:rsidR="00400E62" w:rsidRPr="0047122C">
        <w:rPr>
          <w:rFonts w:ascii="Times New Roman" w:eastAsia="標楷體" w:hAnsi="Times New Roman" w:cs="Times New Roman" w:hint="eastAsia"/>
          <w:sz w:val="26"/>
          <w:szCs w:val="26"/>
        </w:rPr>
        <w:t>馬鈴薯栽培</w:t>
      </w:r>
      <w:proofErr w:type="gramStart"/>
      <w:r w:rsidR="00400E62" w:rsidRPr="0047122C">
        <w:rPr>
          <w:rFonts w:ascii="Times New Roman" w:eastAsia="標楷體" w:hAnsi="Times New Roman" w:cs="Times New Roman" w:hint="eastAsia"/>
          <w:sz w:val="26"/>
          <w:szCs w:val="26"/>
        </w:rPr>
        <w:t>困難</w:t>
      </w:r>
      <w:r w:rsidR="003F63B3" w:rsidRPr="0047122C">
        <w:rPr>
          <w:rFonts w:ascii="Times New Roman" w:eastAsia="標楷體" w:hAnsi="Times New Roman" w:cs="Times New Roman" w:hint="eastAsia"/>
          <w:sz w:val="26"/>
          <w:szCs w:val="26"/>
        </w:rPr>
        <w:t>主</w:t>
      </w:r>
      <w:proofErr w:type="gramEnd"/>
      <w:r w:rsidR="003F63B3" w:rsidRPr="0047122C">
        <w:rPr>
          <w:rFonts w:ascii="Times New Roman" w:eastAsia="標楷體" w:hAnsi="Times New Roman" w:cs="Times New Roman" w:hint="eastAsia"/>
          <w:sz w:val="26"/>
          <w:szCs w:val="26"/>
        </w:rPr>
        <w:t>因之</w:t>
      </w:r>
      <w:proofErr w:type="gramStart"/>
      <w:r w:rsidR="003F63B3" w:rsidRPr="0047122C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="00400E62" w:rsidRPr="0047122C">
        <w:rPr>
          <w:rFonts w:ascii="Times New Roman" w:eastAsia="標楷體" w:hAnsi="Times New Roman" w:cs="Times New Roman" w:hint="eastAsia"/>
          <w:sz w:val="26"/>
          <w:szCs w:val="26"/>
        </w:rPr>
        <w:t>。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冬季高濕環境除造成作物栽培極易倒伏及塊莖腐敗外，更易衍生出多種病害感染，尤其是以晚疫病發生最為嚴重，造成</w:t>
      </w:r>
      <w:r w:rsidR="00CD175A" w:rsidRPr="0047122C">
        <w:rPr>
          <w:rFonts w:ascii="Times New Roman" w:eastAsia="標楷體" w:hAnsi="Times New Roman" w:cs="Times New Roman" w:hint="eastAsia"/>
          <w:sz w:val="26"/>
          <w:szCs w:val="26"/>
        </w:rPr>
        <w:t>減產與品質低落等問題</w:t>
      </w:r>
      <w:r w:rsidR="00DA0AFD">
        <w:rPr>
          <w:rFonts w:ascii="Times New Roman" w:eastAsia="標楷體" w:hAnsi="Times New Roman" w:cs="Times New Roman" w:hint="eastAsia"/>
          <w:sz w:val="26"/>
          <w:szCs w:val="26"/>
        </w:rPr>
        <w:t>，故栽培者常需噴灑大量農藥防治，不但增加人力管理負擔，</w:t>
      </w:r>
      <w:r w:rsidR="00CD175A" w:rsidRPr="0047122C">
        <w:rPr>
          <w:rFonts w:ascii="Times New Roman" w:eastAsia="標楷體" w:hAnsi="Times New Roman" w:cs="Times New Roman" w:hint="eastAsia"/>
          <w:sz w:val="26"/>
          <w:szCs w:val="26"/>
        </w:rPr>
        <w:t>直接影響農民收益外，造成</w:t>
      </w:r>
      <w:r w:rsidR="003A7C9D" w:rsidRPr="0047122C">
        <w:rPr>
          <w:rFonts w:ascii="Times New Roman" w:eastAsia="標楷體" w:hAnsi="Times New Roman" w:cs="Times New Roman" w:hint="eastAsia"/>
          <w:sz w:val="26"/>
          <w:szCs w:val="26"/>
        </w:rPr>
        <w:t>環境汙染、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生產成本增加、食物安全與</w:t>
      </w:r>
      <w:r w:rsidR="00CD175A" w:rsidRPr="0047122C">
        <w:rPr>
          <w:rFonts w:ascii="Times New Roman" w:eastAsia="標楷體" w:hAnsi="Times New Roman" w:cs="Times New Roman" w:hint="eastAsia"/>
          <w:sz w:val="26"/>
          <w:szCs w:val="26"/>
        </w:rPr>
        <w:t>價格波動劇烈等嚴重問題。</w:t>
      </w:r>
    </w:p>
    <w:p w:rsidR="00A10F5D" w:rsidRPr="0047122C" w:rsidRDefault="00A10F5D" w:rsidP="00CD175A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47122C">
        <w:rPr>
          <w:rFonts w:ascii="標楷體" w:eastAsia="標楷體" w:hAnsi="標楷體" w:hint="eastAsia"/>
          <w:kern w:val="0"/>
          <w:sz w:val="26"/>
          <w:szCs w:val="26"/>
        </w:rPr>
        <w:t>晚疫病</w:t>
      </w:r>
      <w:r w:rsidR="00D073F6" w:rsidRPr="0047122C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073F6" w:rsidRPr="0047122C">
        <w:rPr>
          <w:rFonts w:ascii="Times New Roman" w:eastAsia="標楷體" w:hAnsi="Times New Roman" w:cs="Times New Roman"/>
          <w:sz w:val="26"/>
          <w:szCs w:val="26"/>
        </w:rPr>
        <w:t>Late Bright</w:t>
      </w:r>
      <w:r w:rsidR="00D073F6" w:rsidRPr="0047122C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由</w:t>
      </w:r>
      <w:proofErr w:type="spellStart"/>
      <w:r w:rsidR="00207725" w:rsidRPr="00DA0AFD">
        <w:rPr>
          <w:rFonts w:ascii="標楷體" w:eastAsia="標楷體" w:hAnsi="標楷體" w:hint="eastAsia"/>
          <w:i/>
          <w:kern w:val="0"/>
          <w:sz w:val="26"/>
          <w:szCs w:val="26"/>
        </w:rPr>
        <w:t>Phytophthora</w:t>
      </w:r>
      <w:proofErr w:type="spellEnd"/>
      <w:r w:rsidR="00207725" w:rsidRPr="00DA0AFD">
        <w:rPr>
          <w:rFonts w:ascii="標楷體" w:eastAsia="標楷體" w:hAnsi="標楷體" w:hint="eastAsia"/>
          <w:i/>
          <w:kern w:val="0"/>
          <w:sz w:val="26"/>
          <w:szCs w:val="26"/>
        </w:rPr>
        <w:t xml:space="preserve"> </w:t>
      </w:r>
      <w:proofErr w:type="spellStart"/>
      <w:r w:rsidR="00207725" w:rsidRPr="00DA0AFD">
        <w:rPr>
          <w:rFonts w:ascii="標楷體" w:eastAsia="標楷體" w:hAnsi="標楷體" w:hint="eastAsia"/>
          <w:i/>
          <w:kern w:val="0"/>
          <w:sz w:val="26"/>
          <w:szCs w:val="26"/>
        </w:rPr>
        <w:t>infestans</w:t>
      </w:r>
      <w:proofErr w:type="spellEnd"/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 xml:space="preserve"> (</w:t>
      </w:r>
      <w:proofErr w:type="spellStart"/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montagne</w:t>
      </w:r>
      <w:proofErr w:type="spellEnd"/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 xml:space="preserve">) de </w:t>
      </w:r>
      <w:proofErr w:type="spellStart"/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Bary</w:t>
      </w:r>
      <w:proofErr w:type="spellEnd"/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所引起，屬藻類之腐黴菌科</w:t>
      </w:r>
      <w:r w:rsidR="00D073F6" w:rsidRPr="0047122C">
        <w:rPr>
          <w:rFonts w:ascii="標楷體" w:eastAsia="標楷體" w:hAnsi="標楷體" w:hint="eastAsia"/>
          <w:kern w:val="0"/>
          <w:sz w:val="26"/>
          <w:szCs w:val="26"/>
        </w:rPr>
        <w:t>真菌</w:t>
      </w:r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為常見的馬鈴薯病害，其中廣為人知的歷史事件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─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1845年底的愛爾蘭大饑荒，更幾乎摧毀當年歐洲馬鈴薯生產，造成數百萬人因失去糧食而死亡或流離失所，因此</w:t>
      </w:r>
      <w:r w:rsidR="00207725" w:rsidRPr="0047122C">
        <w:rPr>
          <w:rFonts w:ascii="標楷體" w:eastAsia="標楷體" w:hAnsi="標楷體" w:hint="eastAsia"/>
          <w:kern w:val="0"/>
          <w:sz w:val="26"/>
          <w:szCs w:val="26"/>
        </w:rPr>
        <w:t>近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年以來，晚疫病一直是栽培馬鈴薯重要的防治要點。</w:t>
      </w:r>
      <w:r w:rsidR="00D073F6" w:rsidRPr="0047122C">
        <w:rPr>
          <w:rFonts w:ascii="標楷體" w:eastAsia="標楷體" w:hAnsi="標楷體" w:hint="eastAsia"/>
          <w:kern w:val="0"/>
          <w:sz w:val="26"/>
          <w:szCs w:val="26"/>
        </w:rPr>
        <w:t>在台灣，1997年亦於后里地區爆發嚴重病害，而後</w:t>
      </w:r>
      <w:proofErr w:type="gramStart"/>
      <w:r w:rsidR="00D073F6" w:rsidRPr="0047122C">
        <w:rPr>
          <w:rFonts w:ascii="標楷體" w:eastAsia="標楷體" w:hAnsi="標楷體" w:hint="eastAsia"/>
          <w:kern w:val="0"/>
          <w:sz w:val="26"/>
          <w:szCs w:val="26"/>
        </w:rPr>
        <w:t>疫</w:t>
      </w:r>
      <w:proofErr w:type="gramEnd"/>
      <w:r w:rsidR="00D073F6" w:rsidRPr="0047122C">
        <w:rPr>
          <w:rFonts w:ascii="標楷體" w:eastAsia="標楷體" w:hAnsi="標楷體" w:hint="eastAsia"/>
          <w:kern w:val="0"/>
          <w:sz w:val="26"/>
          <w:szCs w:val="26"/>
        </w:rPr>
        <w:t>擴散至雲林地區，造成當年地嚴重歉收，並造成產區南移等結果。</w:t>
      </w:r>
    </w:p>
    <w:p w:rsidR="00376950" w:rsidRPr="0047122C" w:rsidRDefault="00376950" w:rsidP="007B0875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47122C">
        <w:rPr>
          <w:rFonts w:ascii="標楷體" w:eastAsia="標楷體" w:hAnsi="標楷體" w:hint="eastAsia"/>
          <w:kern w:val="0"/>
          <w:sz w:val="26"/>
          <w:szCs w:val="26"/>
        </w:rPr>
        <w:t>因過往育種目標多著重於產量與品質，但對於環境逆境的耐受性與對病蟲害的抵抗性需求較少，目前栽培品種仍以克尼伯為主，但此品種對環境適應性差，且對於晚疫病等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病害無抗性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且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易感病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="00EA1B73" w:rsidRPr="0047122C">
        <w:rPr>
          <w:rFonts w:ascii="標楷體" w:eastAsia="標楷體" w:hAnsi="標楷體" w:hint="eastAsia"/>
          <w:kern w:val="0"/>
          <w:sz w:val="26"/>
          <w:szCs w:val="26"/>
        </w:rPr>
        <w:t>種苗改良繁殖場為因應氣候變遷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造成冬季低溫高濕逆境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造成的馬鈴薯生產與栽培困境，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2011年起配合</w:t>
      </w:r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「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因應氣候變遷及糧食安全創新研究推動小組</w:t>
      </w:r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」</w:t>
      </w:r>
      <w:proofErr w:type="gramStart"/>
      <w:r w:rsidR="009A17D1" w:rsidRPr="0047122C">
        <w:rPr>
          <w:rFonts w:ascii="標楷體" w:eastAsia="標楷體" w:hAnsi="標楷體" w:hint="eastAsia"/>
          <w:kern w:val="0"/>
          <w:sz w:val="26"/>
          <w:szCs w:val="26"/>
        </w:rPr>
        <w:t>研</w:t>
      </w:r>
      <w:proofErr w:type="gramEnd"/>
      <w:r w:rsidR="009A17D1" w:rsidRPr="0047122C">
        <w:rPr>
          <w:rFonts w:ascii="標楷體" w:eastAsia="標楷體" w:hAnsi="標楷體" w:hint="eastAsia"/>
          <w:kern w:val="0"/>
          <w:sz w:val="26"/>
          <w:szCs w:val="26"/>
        </w:rPr>
        <w:t>提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計畫，</w:t>
      </w:r>
      <w:proofErr w:type="gramStart"/>
      <w:r w:rsidR="009A17D1" w:rsidRPr="0047122C">
        <w:rPr>
          <w:rFonts w:ascii="標楷體" w:eastAsia="標楷體" w:hAnsi="標楷體" w:hint="eastAsia"/>
          <w:kern w:val="0"/>
          <w:sz w:val="26"/>
          <w:szCs w:val="26"/>
        </w:rPr>
        <w:t>以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耐濕冷</w:t>
      </w:r>
      <w:proofErr w:type="gramEnd"/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馬鈴薯品種選育</w:t>
      </w:r>
      <w:r w:rsidR="009A17D1" w:rsidRPr="0047122C">
        <w:rPr>
          <w:rFonts w:ascii="標楷體" w:eastAsia="標楷體" w:hAnsi="標楷體" w:hint="eastAsia"/>
          <w:kern w:val="0"/>
          <w:sz w:val="26"/>
          <w:szCs w:val="26"/>
        </w:rPr>
        <w:t>為研究主題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，在2012至</w:t>
      </w:r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2015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年，</w:t>
      </w:r>
      <w:proofErr w:type="gramStart"/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進行耐濕冷</w:t>
      </w:r>
      <w:proofErr w:type="gramEnd"/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逆境篩選</w:t>
      </w:r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、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晚疫病接種</w:t>
      </w:r>
      <w:proofErr w:type="gramStart"/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汰</w:t>
      </w:r>
      <w:proofErr w:type="gramEnd"/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選</w:t>
      </w:r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、產量比較試驗及加工儲藏評估等。逆境</w:t>
      </w:r>
      <w:proofErr w:type="gramStart"/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汰</w:t>
      </w:r>
      <w:proofErr w:type="gramEnd"/>
      <w:r w:rsidR="002B6805" w:rsidRPr="0047122C">
        <w:rPr>
          <w:rFonts w:ascii="標楷體" w:eastAsia="標楷體" w:hAnsi="標楷體" w:hint="eastAsia"/>
          <w:kern w:val="0"/>
          <w:sz w:val="26"/>
          <w:szCs w:val="26"/>
        </w:rPr>
        <w:t>選主要</w:t>
      </w:r>
      <w:r w:rsidR="00B66AD9" w:rsidRPr="0047122C">
        <w:rPr>
          <w:rFonts w:ascii="標楷體" w:eastAsia="標楷體" w:hAnsi="標楷體" w:hint="eastAsia"/>
          <w:kern w:val="0"/>
          <w:sz w:val="26"/>
          <w:szCs w:val="26"/>
        </w:rPr>
        <w:t>利用本場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多年</w:t>
      </w:r>
      <w:proofErr w:type="gramStart"/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汰</w:t>
      </w:r>
      <w:proofErr w:type="gramEnd"/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選之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48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個優良營養系，在試驗田區栽培與評估，利用本場試驗田區於冬季具有低溫高濕之特定條件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本場海拔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500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公尺，冬季</w:t>
      </w:r>
      <w:proofErr w:type="gramStart"/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月均溫</w:t>
      </w:r>
      <w:proofErr w:type="gramEnd"/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16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℃，月均低溫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13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℃，相對濕度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80%)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，進行篩選，試驗期間冬季低溫均低於產地雲林約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2~3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℃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圖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1)</w:t>
      </w:r>
      <w:r w:rsidR="00B66AD9" w:rsidRPr="0047122C">
        <w:rPr>
          <w:rFonts w:ascii="Times New Roman" w:eastAsia="標楷體" w:hAnsi="Times New Roman" w:cs="Times New Roman" w:hint="eastAsia"/>
          <w:sz w:val="26"/>
          <w:szCs w:val="26"/>
        </w:rPr>
        <w:t>，配合生育後期停止施用農藥，並以噴灌方式提高田區土壤水分含量，以增加土壤濕度，利用此法，模擬降</w:t>
      </w:r>
      <w:r w:rsidR="00D8359F" w:rsidRPr="0047122C">
        <w:rPr>
          <w:rFonts w:ascii="Times New Roman" w:eastAsia="標楷體" w:hAnsi="Times New Roman" w:cs="Times New Roman" w:hint="eastAsia"/>
          <w:sz w:val="26"/>
          <w:szCs w:val="26"/>
        </w:rPr>
        <w:t>雨期間無法以農藥防治之條件，藉此提高選拔壓力，進行營養系的評估，以選育出具耐低溫高濕與耐晚疫病之營養系為目標，供作生產者因應異常氣候</w:t>
      </w:r>
      <w:r w:rsidR="0074246B" w:rsidRPr="0047122C">
        <w:rPr>
          <w:rFonts w:ascii="Times New Roman" w:eastAsia="標楷體" w:hAnsi="Times New Roman" w:cs="Times New Roman" w:hint="eastAsia"/>
          <w:sz w:val="26"/>
          <w:szCs w:val="26"/>
        </w:rPr>
        <w:t>調適</w:t>
      </w:r>
      <w:r w:rsidR="00D8359F" w:rsidRPr="0047122C">
        <w:rPr>
          <w:rFonts w:ascii="Times New Roman" w:eastAsia="標楷體" w:hAnsi="Times New Roman" w:cs="Times New Roman" w:hint="eastAsia"/>
          <w:sz w:val="26"/>
          <w:szCs w:val="26"/>
        </w:rPr>
        <w:t>之用。</w:t>
      </w:r>
    </w:p>
    <w:p w:rsidR="0074246B" w:rsidRPr="0047122C" w:rsidRDefault="007B0875" w:rsidP="0047122C">
      <w:pPr>
        <w:ind w:firstLine="480"/>
        <w:rPr>
          <w:rFonts w:ascii="標楷體" w:eastAsia="標楷體" w:hAnsi="標楷體"/>
          <w:kern w:val="0"/>
          <w:sz w:val="26"/>
          <w:szCs w:val="26"/>
        </w:rPr>
      </w:pPr>
      <w:r w:rsidRPr="0047122C">
        <w:rPr>
          <w:rFonts w:ascii="標楷體" w:eastAsia="標楷體" w:hAnsi="標楷體" w:hint="eastAsia"/>
          <w:kern w:val="0"/>
          <w:sz w:val="26"/>
          <w:szCs w:val="26"/>
        </w:rPr>
        <w:t>2012年至2014年期進行作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馬鈴薯耐濕試驗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，經調查及評估，以生長勢、生育中期之植株特性、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罹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病與倒伏比例、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採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收後產量及晚疫病接種等作為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汰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選項目，篩選出5個(營養系470、628、91N80、320、462)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具耐濕冷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、生長勢強、高產、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高耐病性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(耐晚疫病)等特性之營養系，並2014年至2015年期進行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營養系生育性狀調查(表2)、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產量比較試驗</w:t>
      </w:r>
      <w:r w:rsidR="008629D5" w:rsidRPr="0047122C">
        <w:rPr>
          <w:rFonts w:ascii="標楷體" w:eastAsia="標楷體" w:hAnsi="標楷體" w:hint="eastAsia"/>
          <w:kern w:val="0"/>
          <w:sz w:val="26"/>
          <w:szCs w:val="26"/>
        </w:rPr>
        <w:t>(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表3及表4</w:t>
      </w:r>
      <w:r w:rsidR="008629D5" w:rsidRPr="0047122C">
        <w:rPr>
          <w:rFonts w:ascii="標楷體" w:eastAsia="標楷體" w:hAnsi="標楷體" w:hint="eastAsia"/>
          <w:kern w:val="0"/>
          <w:sz w:val="26"/>
          <w:szCs w:val="26"/>
        </w:rPr>
        <w:t>)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與儲藏加工特性評估，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汰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選出表現最佳的2個營養系，分別為628與462，營養系628 (圖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2與圖3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)，耐晚疫病中抗以上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(表1)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，產量高(單株產量約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lastRenderedPageBreak/>
        <w:t>1.06±0.23 kg)，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可售薯比例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高(70.1%)且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小薯少，薯型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佳(長寬比1.4)</w:t>
      </w:r>
      <w:r w:rsidR="00C90903" w:rsidRPr="0047122C">
        <w:rPr>
          <w:rFonts w:ascii="標楷體" w:eastAsia="標楷體" w:hAnsi="標楷體" w:hint="eastAsia"/>
          <w:kern w:val="0"/>
          <w:sz w:val="26"/>
          <w:szCs w:val="26"/>
        </w:rPr>
        <w:t>，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但加工表現不穩定，可作為鮮食品種應用。營養系462 (圖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2與圖4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)，中抗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以上耐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晚疫病</w:t>
      </w:r>
      <w:r w:rsidR="0074246B" w:rsidRPr="0047122C">
        <w:rPr>
          <w:rFonts w:ascii="標楷體" w:eastAsia="標楷體" w:hAnsi="標楷體" w:hint="eastAsia"/>
          <w:kern w:val="0"/>
          <w:sz w:val="26"/>
          <w:szCs w:val="26"/>
        </w:rPr>
        <w:t>(表1)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且具優良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生長勢與產量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高(單株產量約1.17±0.38 kg) ，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薯型佳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(長寬比1.2)，</w:t>
      </w:r>
      <w:proofErr w:type="gramStart"/>
      <w:r w:rsidRPr="0047122C">
        <w:rPr>
          <w:rFonts w:ascii="標楷體" w:eastAsia="標楷體" w:hAnsi="標楷體" w:hint="eastAsia"/>
          <w:kern w:val="0"/>
          <w:sz w:val="26"/>
          <w:szCs w:val="26"/>
        </w:rPr>
        <w:t>可售薯比例</w:t>
      </w:r>
      <w:proofErr w:type="gramEnd"/>
      <w:r w:rsidRPr="0047122C">
        <w:rPr>
          <w:rFonts w:ascii="標楷體" w:eastAsia="標楷體" w:hAnsi="標楷體" w:hint="eastAsia"/>
          <w:kern w:val="0"/>
          <w:sz w:val="26"/>
          <w:szCs w:val="26"/>
        </w:rPr>
        <w:t>為67.9%，初步</w:t>
      </w:r>
      <w:r w:rsidR="00C90903" w:rsidRPr="0047122C">
        <w:rPr>
          <w:rFonts w:ascii="標楷體" w:eastAsia="標楷體" w:hAnsi="標楷體" w:hint="eastAsia"/>
          <w:kern w:val="0"/>
          <w:sz w:val="26"/>
          <w:szCs w:val="26"/>
        </w:rPr>
        <w:t>評估</w:t>
      </w:r>
      <w:r w:rsidRPr="0047122C">
        <w:rPr>
          <w:rFonts w:ascii="標楷體" w:eastAsia="標楷體" w:hAnsi="標楷體" w:hint="eastAsia"/>
          <w:kern w:val="0"/>
          <w:sz w:val="26"/>
          <w:szCs w:val="26"/>
        </w:rPr>
        <w:t>可能有具加工品種特性。</w:t>
      </w:r>
    </w:p>
    <w:p w:rsidR="000734CE" w:rsidRDefault="000734CE" w:rsidP="00C90903">
      <w:pPr>
        <w:rPr>
          <w:rFonts w:ascii="Times New Roman" w:eastAsia="標楷體" w:hAnsi="Times New Roman" w:cs="Times New Roman"/>
        </w:rPr>
      </w:pPr>
    </w:p>
    <w:p w:rsidR="0074246B" w:rsidRPr="0025539C" w:rsidRDefault="0074246B" w:rsidP="0074246B">
      <w:pPr>
        <w:rPr>
          <w:rFonts w:ascii="Times New Roman" w:eastAsia="標楷體" w:hAnsi="Times New Roman" w:cs="Times New Roman"/>
        </w:rPr>
      </w:pPr>
      <w:r w:rsidRPr="0025539C">
        <w:rPr>
          <w:rFonts w:ascii="Times New Roman" w:eastAsia="標楷體" w:hAnsi="Times New Roman" w:cs="Times New Roman" w:hint="eastAsia"/>
        </w:rPr>
        <w:t>表</w:t>
      </w:r>
      <w:r w:rsidRPr="0025539C">
        <w:rPr>
          <w:rFonts w:ascii="Times New Roman" w:eastAsia="標楷體" w:hAnsi="Times New Roman" w:cs="Times New Roman" w:hint="eastAsia"/>
        </w:rPr>
        <w:t>1</w:t>
      </w:r>
      <w:r w:rsidRPr="0025539C">
        <w:rPr>
          <w:rFonts w:ascii="Times New Roman" w:eastAsia="標楷體" w:hAnsi="Times New Roman" w:cs="Times New Roman" w:hint="eastAsia"/>
        </w:rPr>
        <w:t>、</w:t>
      </w:r>
      <w:r w:rsidR="00DA0AFD">
        <w:rPr>
          <w:rFonts w:ascii="Times New Roman" w:eastAsia="標楷體" w:hAnsi="Times New Roman" w:cs="Times New Roman" w:hint="eastAsia"/>
        </w:rPr>
        <w:t>不同品系</w:t>
      </w:r>
      <w:r w:rsidR="00DA0AFD">
        <w:rPr>
          <w:rFonts w:ascii="Times New Roman" w:eastAsia="標楷體" w:hAnsi="Times New Roman" w:cs="Times New Roman" w:hint="eastAsia"/>
        </w:rPr>
        <w:t>(</w:t>
      </w:r>
      <w:r w:rsidR="00DA0AFD">
        <w:rPr>
          <w:rFonts w:ascii="Times New Roman" w:eastAsia="標楷體" w:hAnsi="Times New Roman" w:cs="Times New Roman" w:hint="eastAsia"/>
        </w:rPr>
        <w:t>種</w:t>
      </w:r>
      <w:r w:rsidR="00DA0AFD">
        <w:rPr>
          <w:rFonts w:ascii="Times New Roman" w:eastAsia="標楷體" w:hAnsi="Times New Roman" w:cs="Times New Roman" w:hint="eastAsia"/>
        </w:rPr>
        <w:t>)</w:t>
      </w:r>
      <w:r w:rsidR="00DA0AFD">
        <w:rPr>
          <w:rFonts w:ascii="Times New Roman" w:eastAsia="標楷體" w:hAnsi="Times New Roman" w:cs="Times New Roman" w:hint="eastAsia"/>
        </w:rPr>
        <w:t>之馬鈴薯植株接種晚疫病比較</w:t>
      </w:r>
      <w:r w:rsidR="00853EDD" w:rsidRPr="00853EDD">
        <w:rPr>
          <w:rFonts w:ascii="Times New Roman" w:eastAsia="標楷體" w:hAnsi="Times New Roman" w:cs="Times New Roman" w:hint="eastAsia"/>
          <w:vertAlign w:val="superscript"/>
        </w:rPr>
        <w:t>z</w:t>
      </w:r>
    </w:p>
    <w:tbl>
      <w:tblPr>
        <w:tblW w:w="9461" w:type="dxa"/>
        <w:tblCellMar>
          <w:left w:w="0" w:type="dxa"/>
          <w:right w:w="0" w:type="dxa"/>
        </w:tblCellMar>
        <w:tblLook w:val="0600"/>
      </w:tblPr>
      <w:tblGrid>
        <w:gridCol w:w="943"/>
        <w:gridCol w:w="740"/>
        <w:gridCol w:w="696"/>
        <w:gridCol w:w="692"/>
        <w:gridCol w:w="665"/>
        <w:gridCol w:w="666"/>
        <w:gridCol w:w="799"/>
        <w:gridCol w:w="665"/>
        <w:gridCol w:w="666"/>
        <w:gridCol w:w="799"/>
        <w:gridCol w:w="665"/>
        <w:gridCol w:w="666"/>
        <w:gridCol w:w="799"/>
      </w:tblGrid>
      <w:tr w:rsidR="00853EDD" w:rsidRPr="0025539C" w:rsidTr="00B27EA2">
        <w:trPr>
          <w:trHeight w:val="406"/>
        </w:trPr>
        <w:tc>
          <w:tcPr>
            <w:tcW w:w="9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 xml:space="preserve">　</w:t>
            </w:r>
          </w:p>
        </w:tc>
        <w:tc>
          <w:tcPr>
            <w:tcW w:w="212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CK</w:t>
            </w:r>
          </w:p>
        </w:tc>
        <w:tc>
          <w:tcPr>
            <w:tcW w:w="2129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I</w:t>
            </w:r>
            <w:r w:rsidRPr="0025539C">
              <w:rPr>
                <w:rFonts w:ascii="Times New Roman" w:eastAsia="標楷體" w:hAnsi="Times New Roman" w:cs="Times New Roman" w:hint="eastAsia"/>
              </w:rPr>
              <w:t>重複</w:t>
            </w:r>
            <w:proofErr w:type="spellStart"/>
            <w:r w:rsidR="00D3432A">
              <w:rPr>
                <w:rFonts w:ascii="Times New Roman" w:eastAsia="標楷體" w:hAnsi="Times New Roman" w:cs="Times New Roman" w:hint="eastAsia"/>
                <w:vertAlign w:val="superscript"/>
              </w:rPr>
              <w:t>x,y</w:t>
            </w:r>
            <w:proofErr w:type="spellEnd"/>
          </w:p>
        </w:tc>
        <w:tc>
          <w:tcPr>
            <w:tcW w:w="2129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II</w:t>
            </w:r>
            <w:r w:rsidRPr="0025539C">
              <w:rPr>
                <w:rFonts w:ascii="Times New Roman" w:eastAsia="標楷體" w:hAnsi="Times New Roman" w:cs="Times New Roman" w:hint="eastAsia"/>
              </w:rPr>
              <w:t>重複</w:t>
            </w:r>
          </w:p>
        </w:tc>
        <w:tc>
          <w:tcPr>
            <w:tcW w:w="2129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III</w:t>
            </w:r>
            <w:r w:rsidRPr="0025539C">
              <w:rPr>
                <w:rFonts w:ascii="Times New Roman" w:eastAsia="標楷體" w:hAnsi="Times New Roman" w:cs="Times New Roman" w:hint="eastAsia"/>
              </w:rPr>
              <w:t>重複</w:t>
            </w:r>
          </w:p>
        </w:tc>
      </w:tr>
      <w:tr w:rsidR="00B27EA2" w:rsidRPr="0025539C" w:rsidTr="00B27EA2">
        <w:trPr>
          <w:trHeight w:val="411"/>
        </w:trPr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品系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植株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植株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植株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植株</w:t>
            </w:r>
            <w:r w:rsidRPr="0025539C">
              <w:rPr>
                <w:rFonts w:ascii="Times New Roman" w:eastAsia="標楷體" w:hAnsi="Times New Roman" w:cs="Times New Roman"/>
              </w:rPr>
              <w:t>3</w:t>
            </w:r>
          </w:p>
        </w:tc>
      </w:tr>
      <w:tr w:rsidR="00B27EA2" w:rsidRPr="0025539C" w:rsidTr="00B27EA2">
        <w:trPr>
          <w:trHeight w:val="406"/>
        </w:trPr>
        <w:tc>
          <w:tcPr>
            <w:tcW w:w="9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克尼伯</w:t>
            </w:r>
          </w:p>
        </w:tc>
        <w:tc>
          <w:tcPr>
            <w:tcW w:w="740" w:type="dxa"/>
            <w:vAlign w:val="center"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696" w:type="dxa"/>
            <w:vAlign w:val="center"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</w:p>
        </w:tc>
        <w:tc>
          <w:tcPr>
            <w:tcW w:w="692" w:type="dxa"/>
            <w:vAlign w:val="center"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723CAB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</w:t>
            </w:r>
          </w:p>
        </w:tc>
      </w:tr>
      <w:tr w:rsidR="00B27EA2" w:rsidRPr="0025539C" w:rsidTr="00B27EA2">
        <w:trPr>
          <w:trHeight w:val="406"/>
        </w:trPr>
        <w:tc>
          <w:tcPr>
            <w:tcW w:w="9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628</w:t>
            </w:r>
          </w:p>
        </w:tc>
        <w:tc>
          <w:tcPr>
            <w:tcW w:w="740" w:type="dxa"/>
            <w:vAlign w:val="center"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696" w:type="dxa"/>
            <w:vAlign w:val="center"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92" w:type="dxa"/>
            <w:vAlign w:val="center"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66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79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C92CE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</w:tr>
      <w:tr w:rsidR="00B27EA2" w:rsidRPr="0025539C" w:rsidTr="00B27EA2">
        <w:trPr>
          <w:trHeight w:val="406"/>
        </w:trPr>
        <w:tc>
          <w:tcPr>
            <w:tcW w:w="943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462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vAlign w:val="center"/>
          </w:tcPr>
          <w:p w:rsidR="00853EDD" w:rsidRPr="0025539C" w:rsidRDefault="00853EDD" w:rsidP="006E75F5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:rsidR="00853EDD" w:rsidRPr="0025539C" w:rsidRDefault="00853EDD" w:rsidP="00853ED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92" w:type="dxa"/>
            <w:tcBorders>
              <w:bottom w:val="single" w:sz="12" w:space="0" w:color="auto"/>
            </w:tcBorders>
            <w:vAlign w:val="center"/>
          </w:tcPr>
          <w:p w:rsidR="00853EDD" w:rsidRPr="0025539C" w:rsidRDefault="00853EDD" w:rsidP="00853ED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65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5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5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2</w:t>
            </w:r>
          </w:p>
        </w:tc>
      </w:tr>
    </w:tbl>
    <w:p w:rsidR="00853EDD" w:rsidRDefault="00853EDD" w:rsidP="0074246B">
      <w:pPr>
        <w:rPr>
          <w:rFonts w:ascii="Times New Roman" w:eastAsia="標楷體" w:hAnsi="Times New Roman" w:cs="Times New Roman"/>
          <w:vertAlign w:val="superscript"/>
        </w:rPr>
      </w:pPr>
      <w:r w:rsidRPr="00853EDD">
        <w:rPr>
          <w:rFonts w:ascii="Times New Roman" w:eastAsia="標楷體" w:hAnsi="Times New Roman" w:cs="Times New Roman" w:hint="eastAsia"/>
          <w:vertAlign w:val="superscript"/>
        </w:rPr>
        <w:t>z</w:t>
      </w:r>
      <w:r w:rsidRPr="0025539C">
        <w:rPr>
          <w:rFonts w:ascii="Times New Roman" w:eastAsia="標楷體" w:hAnsi="Times New Roman" w:cs="Times New Roman" w:hint="eastAsia"/>
        </w:rPr>
        <w:t>晚疫病菌</w:t>
      </w:r>
      <w:r w:rsidRPr="0025539C">
        <w:rPr>
          <w:rFonts w:ascii="Times New Roman" w:eastAsia="標楷體" w:hAnsi="Times New Roman" w:cs="Times New Roman" w:hint="eastAsia"/>
        </w:rPr>
        <w:t>A1</w:t>
      </w:r>
      <w:proofErr w:type="gramStart"/>
      <w:r w:rsidRPr="0025539C">
        <w:rPr>
          <w:rFonts w:ascii="Times New Roman" w:eastAsia="標楷體" w:hAnsi="Times New Roman" w:cs="Times New Roman" w:hint="eastAsia"/>
        </w:rPr>
        <w:t>配對型菌株</w:t>
      </w:r>
      <w:proofErr w:type="gramEnd"/>
      <w:r w:rsidRPr="0025539C">
        <w:rPr>
          <w:rFonts w:ascii="Times New Roman" w:eastAsia="標楷體" w:hAnsi="Times New Roman" w:cs="Times New Roman" w:hint="eastAsia"/>
        </w:rPr>
        <w:t>212024(</w:t>
      </w:r>
      <w:r w:rsidRPr="0025539C">
        <w:rPr>
          <w:rFonts w:ascii="Times New Roman" w:eastAsia="標楷體" w:hAnsi="Times New Roman" w:cs="Times New Roman" w:hint="eastAsia"/>
        </w:rPr>
        <w:t>農試所安寶貞博士提供</w:t>
      </w:r>
      <w:r w:rsidRPr="0025539C">
        <w:rPr>
          <w:rFonts w:ascii="Times New Roman" w:eastAsia="標楷體" w:hAnsi="Times New Roman" w:cs="Times New Roman" w:hint="eastAsia"/>
        </w:rPr>
        <w:t>)</w:t>
      </w:r>
    </w:p>
    <w:p w:rsidR="0074246B" w:rsidRPr="0025539C" w:rsidRDefault="00853EDD" w:rsidP="0074246B">
      <w:pPr>
        <w:rPr>
          <w:rFonts w:ascii="Times New Roman" w:eastAsia="標楷體" w:hAnsi="Times New Roman" w:cs="Times New Roman"/>
        </w:rPr>
      </w:pPr>
      <w:r w:rsidRPr="00853EDD">
        <w:rPr>
          <w:rFonts w:ascii="Times New Roman" w:eastAsia="標楷體" w:hAnsi="Times New Roman" w:cs="Times New Roman" w:hint="eastAsia"/>
          <w:vertAlign w:val="superscript"/>
        </w:rPr>
        <w:t>y</w:t>
      </w:r>
      <w:r w:rsidR="0074246B" w:rsidRPr="0025539C">
        <w:rPr>
          <w:rFonts w:ascii="Times New Roman" w:eastAsia="標楷體" w:hAnsi="Times New Roman" w:cs="Times New Roman" w:hint="eastAsia"/>
        </w:rPr>
        <w:t>晚疫病接種試驗，入選品系均接種</w:t>
      </w:r>
      <w:r w:rsidR="0074246B" w:rsidRPr="0025539C">
        <w:rPr>
          <w:rFonts w:ascii="Times New Roman" w:eastAsia="標楷體" w:hAnsi="Times New Roman" w:cs="Times New Roman" w:hint="eastAsia"/>
        </w:rPr>
        <w:t>3</w:t>
      </w:r>
      <w:r w:rsidR="0074246B" w:rsidRPr="0025539C">
        <w:rPr>
          <w:rFonts w:ascii="Times New Roman" w:eastAsia="標楷體" w:hAnsi="Times New Roman" w:cs="Times New Roman" w:hint="eastAsia"/>
        </w:rPr>
        <w:t>重複，每重複接種</w:t>
      </w:r>
      <w:r w:rsidR="0074246B" w:rsidRPr="0025539C">
        <w:rPr>
          <w:rFonts w:ascii="Times New Roman" w:eastAsia="標楷體" w:hAnsi="Times New Roman" w:cs="Times New Roman" w:hint="eastAsia"/>
        </w:rPr>
        <w:t>3</w:t>
      </w:r>
      <w:r w:rsidR="0074246B" w:rsidRPr="0025539C">
        <w:rPr>
          <w:rFonts w:ascii="Times New Roman" w:eastAsia="標楷體" w:hAnsi="Times New Roman" w:cs="Times New Roman" w:hint="eastAsia"/>
        </w:rPr>
        <w:t>株</w:t>
      </w:r>
    </w:p>
    <w:p w:rsidR="0074246B" w:rsidRDefault="00853EDD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x</w:t>
      </w:r>
      <w:r w:rsidR="0074246B" w:rsidRPr="0025539C">
        <w:rPr>
          <w:rFonts w:ascii="Times New Roman" w:eastAsia="標楷體" w:hAnsi="Times New Roman" w:cs="Times New Roman" w:hint="eastAsia"/>
        </w:rPr>
        <w:t>本表呈現為各株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罹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病級數</w:t>
      </w:r>
      <w:r w:rsidR="0074246B" w:rsidRPr="0025539C">
        <w:rPr>
          <w:rFonts w:ascii="Times New Roman" w:eastAsia="標楷體" w:hAnsi="Times New Roman" w:cs="Times New Roman" w:hint="eastAsia"/>
        </w:rPr>
        <w:t>(0</w:t>
      </w:r>
      <w:r w:rsidR="0074246B" w:rsidRPr="0025539C">
        <w:rPr>
          <w:rFonts w:ascii="Times New Roman" w:eastAsia="標楷體" w:hAnsi="Times New Roman" w:cs="Times New Roman" w:hint="eastAsia"/>
        </w:rPr>
        <w:t>級為完全無晚疫病或疫病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病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斑</w:t>
      </w:r>
      <w:r w:rsidR="0074246B" w:rsidRPr="0025539C">
        <w:rPr>
          <w:rFonts w:ascii="Times New Roman" w:eastAsia="標楷體" w:hAnsi="Times New Roman" w:cs="Times New Roman" w:hint="eastAsia"/>
        </w:rPr>
        <w:t>~4</w:t>
      </w:r>
      <w:r w:rsidR="0074246B" w:rsidRPr="0025539C">
        <w:rPr>
          <w:rFonts w:ascii="Times New Roman" w:eastAsia="標楷體" w:hAnsi="Times New Roman" w:cs="Times New Roman" w:hint="eastAsia"/>
        </w:rPr>
        <w:t>級為</w:t>
      </w:r>
      <w:r w:rsidR="0074246B" w:rsidRPr="0025539C">
        <w:rPr>
          <w:rFonts w:ascii="Times New Roman" w:eastAsia="標楷體" w:hAnsi="Times New Roman" w:cs="Times New Roman" w:hint="eastAsia"/>
        </w:rPr>
        <w:t xml:space="preserve">2/3 </w:t>
      </w:r>
      <w:r w:rsidR="0074246B" w:rsidRPr="0025539C">
        <w:rPr>
          <w:rFonts w:ascii="Times New Roman" w:eastAsia="標楷體" w:hAnsi="Times New Roman" w:cs="Times New Roman" w:hint="eastAsia"/>
        </w:rPr>
        <w:t>株以上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萎凋或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植株死亡。</w:t>
      </w:r>
      <w:r w:rsidR="0074246B" w:rsidRPr="0025539C">
        <w:rPr>
          <w:rFonts w:ascii="Times New Roman" w:eastAsia="標楷體" w:hAnsi="Times New Roman" w:cs="Times New Roman" w:hint="eastAsia"/>
        </w:rPr>
        <w:t>)</w:t>
      </w:r>
    </w:p>
    <w:p w:rsidR="009949DC" w:rsidRPr="009949DC" w:rsidRDefault="009949DC" w:rsidP="0074246B">
      <w:pPr>
        <w:rPr>
          <w:rFonts w:ascii="Times New Roman" w:eastAsia="標楷體" w:hAnsi="Times New Roman" w:cs="Times New Roman"/>
        </w:rPr>
      </w:pPr>
    </w:p>
    <w:p w:rsidR="0074246B" w:rsidRPr="0025539C" w:rsidRDefault="0074246B" w:rsidP="0074246B">
      <w:pPr>
        <w:rPr>
          <w:rFonts w:ascii="Times New Roman" w:eastAsia="標楷體" w:hAnsi="Times New Roman" w:cs="Times New Roman"/>
        </w:rPr>
      </w:pPr>
      <w:r w:rsidRPr="0025539C">
        <w:rPr>
          <w:rFonts w:ascii="Times New Roman" w:eastAsia="標楷體" w:hAnsi="Times New Roman" w:cs="Times New Roman" w:hint="eastAsia"/>
        </w:rPr>
        <w:t>表</w:t>
      </w:r>
      <w:r w:rsidRPr="0025539C">
        <w:rPr>
          <w:rFonts w:ascii="Times New Roman" w:eastAsia="標楷體" w:hAnsi="Times New Roman" w:cs="Times New Roman" w:hint="eastAsia"/>
        </w:rPr>
        <w:t>2</w:t>
      </w:r>
      <w:r w:rsidRPr="0025539C">
        <w:rPr>
          <w:rFonts w:ascii="Times New Roman" w:eastAsia="標楷體" w:hAnsi="Times New Roman" w:cs="Times New Roman" w:hint="eastAsia"/>
        </w:rPr>
        <w:t>、</w:t>
      </w:r>
      <w:r w:rsidR="00D3432A">
        <w:rPr>
          <w:rFonts w:ascii="Times New Roman" w:eastAsia="標楷體" w:hAnsi="Times New Roman" w:cs="Times New Roman" w:hint="eastAsia"/>
        </w:rPr>
        <w:t>不同品系</w:t>
      </w:r>
      <w:r w:rsidR="00D3432A">
        <w:rPr>
          <w:rFonts w:ascii="Times New Roman" w:eastAsia="標楷體" w:hAnsi="Times New Roman" w:cs="Times New Roman" w:hint="eastAsia"/>
        </w:rPr>
        <w:t>(</w:t>
      </w:r>
      <w:r w:rsidR="00D3432A">
        <w:rPr>
          <w:rFonts w:ascii="Times New Roman" w:eastAsia="標楷體" w:hAnsi="Times New Roman" w:cs="Times New Roman" w:hint="eastAsia"/>
        </w:rPr>
        <w:t>種</w:t>
      </w:r>
      <w:r w:rsidR="00D3432A">
        <w:rPr>
          <w:rFonts w:ascii="Times New Roman" w:eastAsia="標楷體" w:hAnsi="Times New Roman" w:cs="Times New Roman" w:hint="eastAsia"/>
        </w:rPr>
        <w:t>)</w:t>
      </w:r>
      <w:r w:rsidR="00D3432A">
        <w:rPr>
          <w:rFonts w:ascii="Times New Roman" w:eastAsia="標楷體" w:hAnsi="Times New Roman" w:cs="Times New Roman" w:hint="eastAsia"/>
        </w:rPr>
        <w:t>之馬鈴薯外觀特性比較</w:t>
      </w:r>
      <w:r w:rsidR="00D3432A" w:rsidRPr="00D3432A">
        <w:rPr>
          <w:rFonts w:ascii="Times New Roman" w:eastAsia="標楷體" w:hAnsi="Times New Roman" w:cs="Times New Roman" w:hint="eastAsia"/>
          <w:vertAlign w:val="superscript"/>
        </w:rPr>
        <w:t>z</w:t>
      </w:r>
    </w:p>
    <w:tbl>
      <w:tblPr>
        <w:tblW w:w="9127" w:type="dxa"/>
        <w:tblCellMar>
          <w:left w:w="0" w:type="dxa"/>
          <w:right w:w="0" w:type="dxa"/>
        </w:tblCellMar>
        <w:tblLook w:val="0600"/>
      </w:tblPr>
      <w:tblGrid>
        <w:gridCol w:w="1620"/>
        <w:gridCol w:w="1605"/>
        <w:gridCol w:w="2000"/>
        <w:gridCol w:w="1951"/>
        <w:gridCol w:w="1951"/>
      </w:tblGrid>
      <w:tr w:rsidR="0074246B" w:rsidRPr="0025539C" w:rsidTr="00D3432A">
        <w:trPr>
          <w:trHeight w:val="322"/>
        </w:trPr>
        <w:tc>
          <w:tcPr>
            <w:tcW w:w="1620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4246B" w:rsidRPr="0025539C" w:rsidRDefault="0074246B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品系代碼</w:t>
            </w:r>
          </w:p>
        </w:tc>
        <w:tc>
          <w:tcPr>
            <w:tcW w:w="1605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生長勢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花色</w:t>
            </w:r>
            <w:r w:rsidR="00005E50" w:rsidRPr="00005E50">
              <w:rPr>
                <w:rFonts w:ascii="Times New Roman" w:eastAsia="標楷體" w:hAnsi="Times New Roman" w:cs="Times New Roman" w:hint="eastAsia"/>
                <w:vertAlign w:val="superscript"/>
              </w:rPr>
              <w:t>y</w:t>
            </w:r>
          </w:p>
        </w:tc>
        <w:tc>
          <w:tcPr>
            <w:tcW w:w="1951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539C">
              <w:rPr>
                <w:rFonts w:ascii="Times New Roman" w:eastAsia="標楷體" w:hAnsi="Times New Roman" w:cs="Times New Roman" w:hint="eastAsia"/>
              </w:rPr>
              <w:t>株型</w:t>
            </w:r>
            <w:proofErr w:type="gramEnd"/>
          </w:p>
        </w:tc>
        <w:tc>
          <w:tcPr>
            <w:tcW w:w="1951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葉色</w:t>
            </w:r>
          </w:p>
        </w:tc>
      </w:tr>
      <w:tr w:rsidR="00D3432A" w:rsidRPr="0025539C" w:rsidTr="00D3432A">
        <w:trPr>
          <w:trHeight w:val="54"/>
        </w:trPr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3432A" w:rsidRPr="0025539C" w:rsidRDefault="00D3432A" w:rsidP="00A72B8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3432A" w:rsidRPr="0025539C" w:rsidRDefault="00D3432A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3432A" w:rsidRPr="0025539C" w:rsidRDefault="00D3432A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3432A" w:rsidRPr="0025539C" w:rsidRDefault="00D3432A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3432A" w:rsidRPr="0025539C" w:rsidRDefault="00D3432A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853EDD" w:rsidRPr="0025539C" w:rsidTr="00D3432A">
        <w:trPr>
          <w:trHeight w:val="299"/>
        </w:trPr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935C94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克尼伯</w:t>
            </w:r>
            <w:r w:rsidRPr="0025539C">
              <w:rPr>
                <w:rFonts w:ascii="Times New Roman" w:eastAsia="標楷體" w:hAnsi="Times New Roman" w:cs="Times New Roman" w:hint="eastAsia"/>
              </w:rPr>
              <w:t>(CK)</w:t>
            </w: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935C9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極弱</w:t>
            </w:r>
          </w:p>
        </w:tc>
        <w:tc>
          <w:tcPr>
            <w:tcW w:w="200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935C9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-</w:t>
            </w:r>
          </w:p>
        </w:tc>
        <w:tc>
          <w:tcPr>
            <w:tcW w:w="195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935C9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開張</w:t>
            </w:r>
          </w:p>
        </w:tc>
        <w:tc>
          <w:tcPr>
            <w:tcW w:w="195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935C9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綠</w:t>
            </w:r>
          </w:p>
        </w:tc>
      </w:tr>
      <w:tr w:rsidR="00853EDD" w:rsidRPr="0025539C" w:rsidTr="00D3432A">
        <w:trPr>
          <w:trHeight w:val="299"/>
        </w:trPr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753C56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628</w:t>
            </w: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753C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極強</w:t>
            </w:r>
          </w:p>
        </w:tc>
        <w:tc>
          <w:tcPr>
            <w:tcW w:w="200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753C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白</w:t>
            </w:r>
          </w:p>
        </w:tc>
        <w:tc>
          <w:tcPr>
            <w:tcW w:w="195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753C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直立</w:t>
            </w:r>
          </w:p>
        </w:tc>
        <w:tc>
          <w:tcPr>
            <w:tcW w:w="195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753C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綠</w:t>
            </w:r>
          </w:p>
        </w:tc>
      </w:tr>
      <w:tr w:rsidR="00853EDD" w:rsidRPr="0025539C" w:rsidTr="00D3432A">
        <w:trPr>
          <w:trHeight w:val="299"/>
        </w:trPr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462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中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半直立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EDD" w:rsidRPr="0025539C" w:rsidRDefault="00853EDD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淺綠</w:t>
            </w:r>
          </w:p>
        </w:tc>
      </w:tr>
    </w:tbl>
    <w:p w:rsidR="0074246B" w:rsidRPr="0025539C" w:rsidRDefault="00D3432A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z</w:t>
      </w:r>
      <w:r w:rsidR="0074246B" w:rsidRPr="0025539C">
        <w:rPr>
          <w:rFonts w:ascii="Times New Roman" w:eastAsia="標楷體" w:hAnsi="Times New Roman" w:cs="Times New Roman" w:hint="eastAsia"/>
        </w:rPr>
        <w:t>本生育性狀調查時間為</w:t>
      </w:r>
      <w:r w:rsidR="0074246B" w:rsidRPr="00C90903">
        <w:rPr>
          <w:rFonts w:ascii="Times New Roman" w:eastAsia="標楷體" w:hAnsi="Times New Roman" w:cs="Times New Roman" w:hint="eastAsia"/>
        </w:rPr>
        <w:t>2014</w:t>
      </w:r>
      <w:r w:rsidR="0074246B" w:rsidRPr="00C90903">
        <w:rPr>
          <w:rFonts w:ascii="Times New Roman" w:eastAsia="標楷體" w:hAnsi="Times New Roman" w:cs="Times New Roman" w:hint="eastAsia"/>
        </w:rPr>
        <w:t>年至</w:t>
      </w:r>
      <w:r w:rsidR="0074246B" w:rsidRPr="00C90903">
        <w:rPr>
          <w:rFonts w:ascii="Times New Roman" w:eastAsia="標楷體" w:hAnsi="Times New Roman" w:cs="Times New Roman" w:hint="eastAsia"/>
        </w:rPr>
        <w:t>2015</w:t>
      </w:r>
      <w:r w:rsidR="0074246B" w:rsidRPr="00C90903">
        <w:rPr>
          <w:rFonts w:ascii="Times New Roman" w:eastAsia="標楷體" w:hAnsi="Times New Roman" w:cs="Times New Roman" w:hint="eastAsia"/>
        </w:rPr>
        <w:t>年期</w:t>
      </w:r>
      <w:r w:rsidR="0074246B" w:rsidRPr="0025539C">
        <w:rPr>
          <w:rFonts w:ascii="Times New Roman" w:eastAsia="標楷體" w:hAnsi="Times New Roman" w:cs="Times New Roman" w:hint="eastAsia"/>
        </w:rPr>
        <w:t>馬鈴薯生育中期</w:t>
      </w:r>
      <w:r w:rsidR="0074246B" w:rsidRPr="0025539C">
        <w:rPr>
          <w:rFonts w:ascii="Times New Roman" w:eastAsia="標楷體" w:hAnsi="Times New Roman" w:cs="Times New Roman" w:hint="eastAsia"/>
        </w:rPr>
        <w:t>(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定植後</w:t>
      </w:r>
      <w:r w:rsidR="0074246B" w:rsidRPr="0025539C">
        <w:rPr>
          <w:rFonts w:ascii="Times New Roman" w:eastAsia="標楷體" w:hAnsi="Times New Roman" w:cs="Times New Roman" w:hint="eastAsia"/>
        </w:rPr>
        <w:t>50</w:t>
      </w:r>
      <w:r w:rsidR="0074246B" w:rsidRPr="0025539C">
        <w:rPr>
          <w:rFonts w:ascii="Times New Roman" w:eastAsia="標楷體" w:hAnsi="Times New Roman" w:cs="Times New Roman" w:hint="eastAsia"/>
        </w:rPr>
        <w:t>天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)</w:t>
      </w:r>
    </w:p>
    <w:p w:rsidR="0074246B" w:rsidRPr="00D3432A" w:rsidRDefault="00D3432A" w:rsidP="0074246B">
      <w:pPr>
        <w:rPr>
          <w:rFonts w:ascii="Times New Roman" w:eastAsia="標楷體" w:hAnsi="Times New Roman" w:cs="Times New Roman"/>
        </w:rPr>
      </w:pPr>
      <w:r w:rsidRPr="00D3432A">
        <w:rPr>
          <w:rFonts w:ascii="Times New Roman" w:eastAsia="標楷體" w:hAnsi="Times New Roman" w:cs="Times New Roman" w:hint="eastAsia"/>
          <w:vertAlign w:val="superscript"/>
        </w:rPr>
        <w:t>y</w:t>
      </w:r>
      <w:proofErr w:type="gramStart"/>
      <w:r w:rsidRPr="00D3432A">
        <w:rPr>
          <w:rFonts w:ascii="Times New Roman" w:eastAsia="標楷體" w:hAnsi="Times New Roman" w:cs="Times New Roman" w:hint="eastAsia"/>
        </w:rPr>
        <w:t>〝</w:t>
      </w:r>
      <w:proofErr w:type="gramEnd"/>
      <w:r w:rsidRPr="00D3432A">
        <w:rPr>
          <w:rFonts w:ascii="Times New Roman" w:eastAsia="標楷體" w:hAnsi="Times New Roman" w:cs="Times New Roman" w:hint="eastAsia"/>
        </w:rPr>
        <w:t>-</w:t>
      </w:r>
      <w:proofErr w:type="gramStart"/>
      <w:r w:rsidRPr="00D3432A">
        <w:rPr>
          <w:rFonts w:ascii="Times New Roman" w:eastAsia="標楷體" w:hAnsi="Times New Roman" w:cs="Times New Roman" w:hint="eastAsia"/>
        </w:rPr>
        <w:t>〞</w:t>
      </w:r>
      <w:proofErr w:type="gramEnd"/>
      <w:r>
        <w:rPr>
          <w:rFonts w:ascii="Times New Roman" w:eastAsia="標楷體" w:hAnsi="Times New Roman" w:cs="Times New Roman" w:hint="eastAsia"/>
        </w:rPr>
        <w:t>代表植株未開花</w:t>
      </w:r>
    </w:p>
    <w:p w:rsidR="00D3432A" w:rsidRPr="0025539C" w:rsidRDefault="00D3432A" w:rsidP="0074246B">
      <w:pPr>
        <w:rPr>
          <w:rFonts w:ascii="Times New Roman" w:eastAsia="標楷體" w:hAnsi="Times New Roman" w:cs="Times New Roman"/>
        </w:rPr>
      </w:pPr>
    </w:p>
    <w:p w:rsidR="0074246B" w:rsidRPr="0025539C" w:rsidRDefault="0074246B" w:rsidP="0074246B">
      <w:pPr>
        <w:rPr>
          <w:rFonts w:ascii="Times New Roman" w:eastAsia="標楷體" w:hAnsi="Times New Roman" w:cs="Times New Roman"/>
        </w:rPr>
      </w:pPr>
      <w:r w:rsidRPr="0025539C">
        <w:rPr>
          <w:rFonts w:ascii="Times New Roman" w:eastAsia="標楷體" w:hAnsi="Times New Roman" w:cs="Times New Roman" w:hint="eastAsia"/>
        </w:rPr>
        <w:t>表</w:t>
      </w:r>
      <w:r>
        <w:rPr>
          <w:rFonts w:ascii="Times New Roman" w:eastAsia="標楷體" w:hAnsi="Times New Roman" w:cs="Times New Roman" w:hint="eastAsia"/>
        </w:rPr>
        <w:t>3</w:t>
      </w:r>
      <w:r w:rsidRPr="0025539C">
        <w:rPr>
          <w:rFonts w:ascii="Times New Roman" w:eastAsia="標楷體" w:hAnsi="Times New Roman" w:cs="Times New Roman" w:hint="eastAsia"/>
        </w:rPr>
        <w:t>、</w:t>
      </w:r>
      <w:r w:rsidR="00D3432A">
        <w:rPr>
          <w:rFonts w:ascii="Times New Roman" w:eastAsia="標楷體" w:hAnsi="Times New Roman" w:cs="Times New Roman" w:hint="eastAsia"/>
        </w:rPr>
        <w:t>不同品系</w:t>
      </w:r>
      <w:r w:rsidR="00D3432A">
        <w:rPr>
          <w:rFonts w:ascii="Times New Roman" w:eastAsia="標楷體" w:hAnsi="Times New Roman" w:cs="Times New Roman" w:hint="eastAsia"/>
        </w:rPr>
        <w:t>(</w:t>
      </w:r>
      <w:r w:rsidR="00D3432A">
        <w:rPr>
          <w:rFonts w:ascii="Times New Roman" w:eastAsia="標楷體" w:hAnsi="Times New Roman" w:cs="Times New Roman" w:hint="eastAsia"/>
        </w:rPr>
        <w:t>種</w:t>
      </w:r>
      <w:r w:rsidR="00D3432A">
        <w:rPr>
          <w:rFonts w:ascii="Times New Roman" w:eastAsia="標楷體" w:hAnsi="Times New Roman" w:cs="Times New Roman" w:hint="eastAsia"/>
        </w:rPr>
        <w:t>)</w:t>
      </w:r>
      <w:r w:rsidR="00D3432A">
        <w:rPr>
          <w:rFonts w:ascii="Times New Roman" w:eastAsia="標楷體" w:hAnsi="Times New Roman" w:cs="Times New Roman" w:hint="eastAsia"/>
        </w:rPr>
        <w:t>之馬鈴薯產</w:t>
      </w:r>
      <w:r w:rsidR="000F7DD7">
        <w:rPr>
          <w:rFonts w:ascii="Times New Roman" w:eastAsia="標楷體" w:hAnsi="Times New Roman" w:cs="Times New Roman" w:hint="eastAsia"/>
        </w:rPr>
        <w:t>量</w:t>
      </w:r>
      <w:r w:rsidR="00D3432A">
        <w:rPr>
          <w:rFonts w:ascii="Times New Roman" w:eastAsia="標楷體" w:hAnsi="Times New Roman" w:cs="Times New Roman" w:hint="eastAsia"/>
        </w:rPr>
        <w:t>比較</w:t>
      </w:r>
      <w:r w:rsidR="00D3432A" w:rsidRPr="00D3432A">
        <w:rPr>
          <w:rFonts w:ascii="Times New Roman" w:eastAsia="標楷體" w:hAnsi="Times New Roman" w:cs="Times New Roman" w:hint="eastAsia"/>
          <w:vertAlign w:val="superscript"/>
        </w:rPr>
        <w:t>z</w:t>
      </w:r>
    </w:p>
    <w:tbl>
      <w:tblPr>
        <w:tblW w:w="9240" w:type="dxa"/>
        <w:tblCellMar>
          <w:left w:w="0" w:type="dxa"/>
          <w:right w:w="0" w:type="dxa"/>
        </w:tblCellMar>
        <w:tblLook w:val="04A0"/>
      </w:tblPr>
      <w:tblGrid>
        <w:gridCol w:w="1411"/>
        <w:gridCol w:w="1592"/>
        <w:gridCol w:w="1418"/>
        <w:gridCol w:w="1444"/>
        <w:gridCol w:w="1536"/>
        <w:gridCol w:w="1839"/>
      </w:tblGrid>
      <w:tr w:rsidR="0074246B" w:rsidRPr="00E6258A" w:rsidTr="00D3432A">
        <w:trPr>
          <w:trHeight w:val="573"/>
        </w:trPr>
        <w:tc>
          <w:tcPr>
            <w:tcW w:w="141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品系</w:t>
            </w:r>
          </w:p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代碼</w:t>
            </w:r>
          </w:p>
        </w:tc>
        <w:tc>
          <w:tcPr>
            <w:tcW w:w="159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 xml:space="preserve"> </w:t>
            </w:r>
            <w:r w:rsidR="0074246B"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單株</w:t>
            </w:r>
            <w:r w:rsidRPr="00D3432A">
              <w:rPr>
                <w:rFonts w:ascii="Times New Roman" w:eastAsia="標楷體" w:hAnsi="Times New Roman" w:cs="Times New Roman" w:hint="eastAsia"/>
                <w:kern w:val="0"/>
                <w:szCs w:val="36"/>
                <w:vertAlign w:val="superscript"/>
              </w:rPr>
              <w:t>y</w:t>
            </w:r>
          </w:p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proofErr w:type="gramStart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薯數</w:t>
            </w:r>
            <w:proofErr w:type="gramEnd"/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單株</w:t>
            </w:r>
          </w:p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可</w:t>
            </w:r>
            <w:proofErr w:type="gramStart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售薯數</w:t>
            </w:r>
            <w:proofErr w:type="gramEnd"/>
          </w:p>
        </w:tc>
        <w:tc>
          <w:tcPr>
            <w:tcW w:w="144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proofErr w:type="gramStart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可售薯比例</w:t>
            </w:r>
            <w:proofErr w:type="gramEnd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(%)</w:t>
            </w:r>
          </w:p>
        </w:tc>
        <w:tc>
          <w:tcPr>
            <w:tcW w:w="153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單</w:t>
            </w:r>
            <w:proofErr w:type="gramStart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株薯重</w:t>
            </w:r>
            <w:proofErr w:type="gramEnd"/>
          </w:p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(kg)</w:t>
            </w:r>
          </w:p>
        </w:tc>
        <w:tc>
          <w:tcPr>
            <w:tcW w:w="183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4246B" w:rsidRPr="00E6258A" w:rsidRDefault="0074246B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單</w:t>
            </w:r>
            <w:proofErr w:type="gramStart"/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株可售薯重</w:t>
            </w:r>
            <w:proofErr w:type="gramEnd"/>
            <w:r w:rsidR="00D3432A" w:rsidRPr="00D3432A">
              <w:rPr>
                <w:rFonts w:ascii="Times New Roman" w:eastAsia="標楷體" w:hAnsi="Times New Roman" w:cs="Times New Roman" w:hint="eastAsia"/>
                <w:kern w:val="0"/>
                <w:szCs w:val="36"/>
                <w:vertAlign w:val="superscript"/>
              </w:rPr>
              <w:t>x</w:t>
            </w:r>
            <w:r w:rsidR="00D3432A">
              <w:rPr>
                <w:rFonts w:ascii="Times New Roman" w:eastAsia="標楷體" w:hAnsi="Times New Roman" w:cs="Times New Roman" w:hint="eastAsia"/>
                <w:kern w:val="0"/>
                <w:szCs w:val="36"/>
                <w:vertAlign w:val="superscript"/>
              </w:rPr>
              <w:t xml:space="preserve"> </w:t>
            </w: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(kg)</w:t>
            </w:r>
          </w:p>
        </w:tc>
      </w:tr>
      <w:tr w:rsidR="00D3432A" w:rsidRPr="00E6258A" w:rsidTr="00D3432A">
        <w:trPr>
          <w:trHeight w:val="339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D3432A">
            <w:pPr>
              <w:widowControl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克尼伯</w:t>
            </w: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(CK)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EA203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10.4±3.2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EA203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3.1±1.9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EA203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29.8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EA203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szCs w:val="36"/>
              </w:rPr>
              <w:t>0.28±0.46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EA203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0.27±0.022</w:t>
            </w:r>
          </w:p>
        </w:tc>
      </w:tr>
      <w:tr w:rsidR="00D3432A" w:rsidRPr="00E6258A" w:rsidTr="00D3432A">
        <w:trPr>
          <w:trHeight w:val="339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D3432A">
            <w:pPr>
              <w:widowControl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628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484C2C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8.7±2.6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484C2C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6.1±1.9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484C2C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70.1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484C2C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szCs w:val="36"/>
              </w:rPr>
              <w:t>1.06±0.23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484C2C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0.88±0.28</w:t>
            </w:r>
          </w:p>
        </w:tc>
      </w:tr>
      <w:tr w:rsidR="00D3432A" w:rsidRPr="00E6258A" w:rsidTr="00D3432A">
        <w:trPr>
          <w:trHeight w:val="339"/>
        </w:trPr>
        <w:tc>
          <w:tcPr>
            <w:tcW w:w="1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D3432A">
            <w:pPr>
              <w:widowControl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462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10.3±3.8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7.0±2.7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E6258A">
              <w:rPr>
                <w:rFonts w:ascii="Times New Roman" w:eastAsia="標楷體" w:hAnsi="Times New Roman" w:cs="Times New Roman"/>
                <w:kern w:val="0"/>
                <w:szCs w:val="36"/>
              </w:rPr>
              <w:t>67.9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szCs w:val="36"/>
              </w:rPr>
              <w:t>1.17±0.38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D3432A" w:rsidRPr="00E6258A" w:rsidRDefault="00D3432A" w:rsidP="00A72B8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0.88±0.35</w:t>
            </w:r>
          </w:p>
        </w:tc>
      </w:tr>
    </w:tbl>
    <w:p w:rsidR="0074246B" w:rsidRPr="0025539C" w:rsidRDefault="00D3432A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z</w:t>
      </w:r>
      <w:r w:rsidR="0074246B" w:rsidRPr="0025539C">
        <w:rPr>
          <w:rFonts w:ascii="Times New Roman" w:eastAsia="標楷體" w:hAnsi="Times New Roman" w:cs="Times New Roman" w:hint="eastAsia"/>
        </w:rPr>
        <w:t>本性狀為</w:t>
      </w:r>
      <w:r w:rsidR="0074246B">
        <w:rPr>
          <w:rFonts w:ascii="Times New Roman" w:eastAsia="標楷體" w:hAnsi="Times New Roman" w:cs="Times New Roman" w:hint="eastAsia"/>
        </w:rPr>
        <w:t>2014</w:t>
      </w:r>
      <w:r w:rsidR="0074246B">
        <w:rPr>
          <w:rFonts w:ascii="Times New Roman" w:eastAsia="標楷體" w:hAnsi="Times New Roman" w:cs="Times New Roman" w:hint="eastAsia"/>
        </w:rPr>
        <w:t>年至</w:t>
      </w:r>
      <w:r w:rsidR="0074246B">
        <w:rPr>
          <w:rFonts w:ascii="Times New Roman" w:eastAsia="標楷體" w:hAnsi="Times New Roman" w:cs="Times New Roman" w:hint="eastAsia"/>
        </w:rPr>
        <w:t>2015</w:t>
      </w:r>
      <w:r w:rsidR="0074246B">
        <w:rPr>
          <w:rFonts w:ascii="Times New Roman" w:eastAsia="標楷體" w:hAnsi="Times New Roman" w:cs="Times New Roman" w:hint="eastAsia"/>
        </w:rPr>
        <w:t>年期</w:t>
      </w:r>
      <w:r w:rsidR="0074246B" w:rsidRPr="0025539C">
        <w:rPr>
          <w:rFonts w:ascii="Times New Roman" w:eastAsia="標楷體" w:hAnsi="Times New Roman" w:cs="Times New Roman" w:hint="eastAsia"/>
        </w:rPr>
        <w:t>馬鈴薯塊莖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採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收後調查資料</w:t>
      </w:r>
    </w:p>
    <w:p w:rsidR="0074246B" w:rsidRPr="0025539C" w:rsidRDefault="00D3432A" w:rsidP="0074246B">
      <w:pPr>
        <w:ind w:left="142" w:hangingChars="59" w:hanging="14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y</w:t>
      </w:r>
      <w:r w:rsidR="0074246B" w:rsidRPr="0025539C">
        <w:rPr>
          <w:rFonts w:ascii="Times New Roman" w:eastAsia="標楷體" w:hAnsi="Times New Roman" w:cs="Times New Roman" w:hint="eastAsia"/>
        </w:rPr>
        <w:t>試驗田區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採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RCBD</w:t>
      </w:r>
      <w:r w:rsidR="0074246B" w:rsidRPr="0025539C">
        <w:rPr>
          <w:rFonts w:ascii="Times New Roman" w:eastAsia="標楷體" w:hAnsi="Times New Roman" w:cs="Times New Roman" w:hint="eastAsia"/>
        </w:rPr>
        <w:t>設計，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每品系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種植</w:t>
      </w:r>
      <w:r w:rsidR="0074246B" w:rsidRPr="0025539C">
        <w:rPr>
          <w:rFonts w:ascii="Times New Roman" w:eastAsia="標楷體" w:hAnsi="Times New Roman" w:cs="Times New Roman" w:hint="eastAsia"/>
        </w:rPr>
        <w:t>3</w:t>
      </w:r>
      <w:r w:rsidR="0074246B" w:rsidRPr="0025539C">
        <w:rPr>
          <w:rFonts w:ascii="Times New Roman" w:eastAsia="標楷體" w:hAnsi="Times New Roman" w:cs="Times New Roman" w:hint="eastAsia"/>
        </w:rPr>
        <w:t>重複，每重複種植</w:t>
      </w:r>
      <w:r w:rsidR="0074246B" w:rsidRPr="0025539C">
        <w:rPr>
          <w:rFonts w:ascii="Times New Roman" w:eastAsia="標楷體" w:hAnsi="Times New Roman" w:cs="Times New Roman" w:hint="eastAsia"/>
        </w:rPr>
        <w:t>20</w:t>
      </w:r>
      <w:r w:rsidR="0074246B" w:rsidRPr="0025539C">
        <w:rPr>
          <w:rFonts w:ascii="Times New Roman" w:eastAsia="標楷體" w:hAnsi="Times New Roman" w:cs="Times New Roman" w:hint="eastAsia"/>
        </w:rPr>
        <w:t>株，各重複均選取</w:t>
      </w:r>
      <w:r w:rsidR="0074246B">
        <w:rPr>
          <w:rFonts w:ascii="Times New Roman" w:eastAsia="標楷體" w:hAnsi="Times New Roman" w:cs="Times New Roman" w:hint="eastAsia"/>
        </w:rPr>
        <w:t>10</w:t>
      </w:r>
      <w:r w:rsidR="0074246B">
        <w:rPr>
          <w:rFonts w:ascii="Times New Roman" w:eastAsia="標楷體" w:hAnsi="Times New Roman" w:cs="Times New Roman" w:hint="eastAsia"/>
        </w:rPr>
        <w:t>株</w:t>
      </w:r>
      <w:r w:rsidR="0074246B" w:rsidRPr="0025539C">
        <w:rPr>
          <w:rFonts w:ascii="Times New Roman" w:eastAsia="標楷體" w:hAnsi="Times New Roman" w:cs="Times New Roman" w:hint="eastAsia"/>
        </w:rPr>
        <w:t>調查之平均值</w:t>
      </w:r>
    </w:p>
    <w:p w:rsidR="0074246B" w:rsidRPr="0025539C" w:rsidRDefault="00D3432A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x</w:t>
      </w:r>
      <w:r w:rsidR="0074246B" w:rsidRPr="0025539C">
        <w:rPr>
          <w:rFonts w:ascii="Times New Roman" w:eastAsia="標楷體" w:hAnsi="Times New Roman" w:cs="Times New Roman" w:hint="eastAsia"/>
        </w:rPr>
        <w:t>可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售薯為單粒薯重</w:t>
      </w:r>
      <w:proofErr w:type="gramEnd"/>
      <w:r w:rsidR="0074246B" w:rsidRPr="0025539C">
        <w:rPr>
          <w:rFonts w:ascii="Times New Roman" w:eastAsia="標楷體" w:hAnsi="Times New Roman" w:cs="Times New Roman"/>
        </w:rPr>
        <w:t>60</w:t>
      </w:r>
      <w:r w:rsidR="0074246B" w:rsidRPr="0025539C">
        <w:rPr>
          <w:rFonts w:ascii="Times New Roman" w:eastAsia="標楷體" w:hAnsi="Times New Roman" w:cs="Times New Roman" w:hint="eastAsia"/>
        </w:rPr>
        <w:t>公克以上的塊莖</w:t>
      </w:r>
    </w:p>
    <w:p w:rsidR="006576E0" w:rsidRPr="0025539C" w:rsidRDefault="006576E0" w:rsidP="0074246B">
      <w:pPr>
        <w:rPr>
          <w:rFonts w:ascii="Times New Roman" w:eastAsia="標楷體" w:hAnsi="Times New Roman" w:cs="Times New Roman"/>
        </w:rPr>
      </w:pPr>
    </w:p>
    <w:p w:rsidR="0074246B" w:rsidRPr="000F7DD7" w:rsidRDefault="0074246B" w:rsidP="0074246B">
      <w:pPr>
        <w:rPr>
          <w:rFonts w:ascii="Times New Roman" w:eastAsia="標楷體" w:hAnsi="Times New Roman" w:cs="Times New Roman"/>
          <w:vertAlign w:val="superscript"/>
        </w:rPr>
      </w:pPr>
      <w:r w:rsidRPr="0025539C">
        <w:rPr>
          <w:rFonts w:ascii="Times New Roman" w:eastAsia="標楷體" w:hAnsi="Times New Roman" w:cs="Times New Roman" w:hint="eastAsia"/>
        </w:rPr>
        <w:lastRenderedPageBreak/>
        <w:t>表</w:t>
      </w:r>
      <w:r>
        <w:rPr>
          <w:rFonts w:ascii="Times New Roman" w:eastAsia="標楷體" w:hAnsi="Times New Roman" w:cs="Times New Roman" w:hint="eastAsia"/>
        </w:rPr>
        <w:t>4</w:t>
      </w:r>
      <w:r w:rsidR="000F7DD7">
        <w:rPr>
          <w:rFonts w:ascii="Times New Roman" w:eastAsia="標楷體" w:hAnsi="Times New Roman" w:cs="Times New Roman" w:hint="eastAsia"/>
        </w:rPr>
        <w:t>、不同品系</w:t>
      </w:r>
      <w:r w:rsidR="000F7DD7">
        <w:rPr>
          <w:rFonts w:ascii="Times New Roman" w:eastAsia="標楷體" w:hAnsi="Times New Roman" w:cs="Times New Roman" w:hint="eastAsia"/>
        </w:rPr>
        <w:t>(</w:t>
      </w:r>
      <w:r w:rsidR="000F7DD7">
        <w:rPr>
          <w:rFonts w:ascii="Times New Roman" w:eastAsia="標楷體" w:hAnsi="Times New Roman" w:cs="Times New Roman" w:hint="eastAsia"/>
        </w:rPr>
        <w:t>種</w:t>
      </w:r>
      <w:r w:rsidR="000F7DD7">
        <w:rPr>
          <w:rFonts w:ascii="Times New Roman" w:eastAsia="標楷體" w:hAnsi="Times New Roman" w:cs="Times New Roman" w:hint="eastAsia"/>
        </w:rPr>
        <w:t>)</w:t>
      </w:r>
      <w:r w:rsidR="000F7DD7">
        <w:rPr>
          <w:rFonts w:ascii="Times New Roman" w:eastAsia="標楷體" w:hAnsi="Times New Roman" w:cs="Times New Roman" w:hint="eastAsia"/>
        </w:rPr>
        <w:t>馬鈴薯</w:t>
      </w:r>
      <w:proofErr w:type="gramStart"/>
      <w:r w:rsidR="000F7DD7">
        <w:rPr>
          <w:rFonts w:ascii="Times New Roman" w:eastAsia="標楷體" w:hAnsi="Times New Roman" w:cs="Times New Roman" w:hint="eastAsia"/>
        </w:rPr>
        <w:t>採</w:t>
      </w:r>
      <w:proofErr w:type="gramEnd"/>
      <w:r w:rsidR="000F7DD7">
        <w:rPr>
          <w:rFonts w:ascii="Times New Roman" w:eastAsia="標楷體" w:hAnsi="Times New Roman" w:cs="Times New Roman" w:hint="eastAsia"/>
        </w:rPr>
        <w:t>收塊莖性狀調查</w:t>
      </w:r>
      <w:r w:rsidR="000F7DD7" w:rsidRPr="000F7DD7">
        <w:rPr>
          <w:rFonts w:ascii="Times New Roman" w:eastAsia="標楷體" w:hAnsi="Times New Roman" w:cs="Times New Roman" w:hint="eastAsia"/>
          <w:vertAlign w:val="superscript"/>
        </w:rPr>
        <w:t>z</w:t>
      </w:r>
    </w:p>
    <w:tbl>
      <w:tblPr>
        <w:tblW w:w="9301" w:type="dxa"/>
        <w:tblCellMar>
          <w:left w:w="0" w:type="dxa"/>
          <w:right w:w="0" w:type="dxa"/>
        </w:tblCellMar>
        <w:tblLook w:val="04A0"/>
      </w:tblPr>
      <w:tblGrid>
        <w:gridCol w:w="1434"/>
        <w:gridCol w:w="2165"/>
        <w:gridCol w:w="1782"/>
        <w:gridCol w:w="1960"/>
        <w:gridCol w:w="1960"/>
      </w:tblGrid>
      <w:tr w:rsidR="0074246B" w:rsidRPr="0025539C" w:rsidTr="00A72B82">
        <w:trPr>
          <w:trHeight w:val="569"/>
        </w:trPr>
        <w:tc>
          <w:tcPr>
            <w:tcW w:w="143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4246B" w:rsidRPr="0025539C" w:rsidRDefault="0074246B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品系代碼</w:t>
            </w:r>
          </w:p>
        </w:tc>
        <w:tc>
          <w:tcPr>
            <w:tcW w:w="21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539C">
              <w:rPr>
                <w:rFonts w:ascii="Times New Roman" w:eastAsia="標楷體" w:hAnsi="Times New Roman" w:cs="Times New Roman" w:hint="eastAsia"/>
              </w:rPr>
              <w:t>最大薯長</w:t>
            </w:r>
            <w:proofErr w:type="gramEnd"/>
          </w:p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(mm)</w:t>
            </w:r>
          </w:p>
        </w:tc>
        <w:tc>
          <w:tcPr>
            <w:tcW w:w="17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539C">
              <w:rPr>
                <w:rFonts w:ascii="Times New Roman" w:eastAsia="標楷體" w:hAnsi="Times New Roman" w:cs="Times New Roman" w:hint="eastAsia"/>
              </w:rPr>
              <w:t>最大薯寬</w:t>
            </w:r>
            <w:proofErr w:type="gramEnd"/>
          </w:p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(mm)</w:t>
            </w:r>
          </w:p>
        </w:tc>
        <w:tc>
          <w:tcPr>
            <w:tcW w:w="196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最大</w:t>
            </w:r>
            <w:proofErr w:type="gramStart"/>
            <w:r w:rsidRPr="0025539C">
              <w:rPr>
                <w:rFonts w:ascii="Times New Roman" w:eastAsia="標楷體" w:hAnsi="Times New Roman" w:cs="Times New Roman" w:hint="eastAsia"/>
              </w:rPr>
              <w:t>薯</w:t>
            </w:r>
            <w:proofErr w:type="gramEnd"/>
            <w:r w:rsidRPr="0025539C">
              <w:rPr>
                <w:rFonts w:ascii="Times New Roman" w:eastAsia="標楷體" w:hAnsi="Times New Roman" w:cs="Times New Roman" w:hint="eastAsia"/>
              </w:rPr>
              <w:t>厚度</w:t>
            </w:r>
          </w:p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(mm)</w:t>
            </w:r>
          </w:p>
        </w:tc>
        <w:tc>
          <w:tcPr>
            <w:tcW w:w="196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74246B" w:rsidRPr="0025539C" w:rsidRDefault="0074246B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539C">
              <w:rPr>
                <w:rFonts w:ascii="Times New Roman" w:eastAsia="標楷體" w:hAnsi="Times New Roman" w:cs="Times New Roman" w:hint="eastAsia"/>
              </w:rPr>
              <w:t>大薯長</w:t>
            </w:r>
            <w:proofErr w:type="gramEnd"/>
            <w:r w:rsidRPr="0025539C">
              <w:rPr>
                <w:rFonts w:ascii="Times New Roman" w:eastAsia="標楷體" w:hAnsi="Times New Roman" w:cs="Times New Roman" w:hint="eastAsia"/>
              </w:rPr>
              <w:t>寬比</w:t>
            </w:r>
            <w:r w:rsidR="000F7DD7" w:rsidRPr="000F7DD7">
              <w:rPr>
                <w:rFonts w:ascii="Times New Roman" w:eastAsia="標楷體" w:hAnsi="Times New Roman" w:cs="Times New Roman" w:hint="eastAsia"/>
                <w:vertAlign w:val="superscript"/>
              </w:rPr>
              <w:t>x</w:t>
            </w:r>
          </w:p>
        </w:tc>
      </w:tr>
      <w:tr w:rsidR="000F7DD7" w:rsidRPr="0025539C" w:rsidTr="00A72B82">
        <w:trPr>
          <w:trHeight w:val="336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D202ED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 w:hint="eastAsia"/>
              </w:rPr>
              <w:t>克尼伯</w:t>
            </w:r>
            <w:r w:rsidRPr="0025539C">
              <w:rPr>
                <w:rFonts w:ascii="Times New Roman" w:eastAsia="標楷體" w:hAnsi="Times New Roman" w:cs="Times New Roman"/>
              </w:rPr>
              <w:t>(CK)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D202E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73.1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17.4</w:t>
            </w:r>
            <w:r w:rsidRPr="000F7DD7">
              <w:rPr>
                <w:rFonts w:ascii="Times New Roman" w:eastAsia="標楷體" w:hAnsi="Times New Roman" w:cs="Times New Roman" w:hint="eastAsia"/>
                <w:vertAlign w:val="superscript"/>
              </w:rPr>
              <w:t>y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D202E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48.5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10.4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DD7" w:rsidRPr="0025539C" w:rsidRDefault="000F7DD7" w:rsidP="00D202E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38.8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6.1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DD7" w:rsidRPr="0025539C" w:rsidRDefault="000F7DD7" w:rsidP="00D202E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1.5</w:t>
            </w:r>
          </w:p>
        </w:tc>
      </w:tr>
      <w:tr w:rsidR="000F7DD7" w:rsidRPr="0025539C" w:rsidTr="00A72B82">
        <w:trPr>
          <w:trHeight w:val="336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E971E8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628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E971E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96.2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11.0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E971E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71.0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6.1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DD7" w:rsidRPr="0025539C" w:rsidRDefault="000F7DD7" w:rsidP="00E971E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58.5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4.9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DD7" w:rsidRPr="0025539C" w:rsidRDefault="000F7DD7" w:rsidP="00E971E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1.4</w:t>
            </w:r>
          </w:p>
        </w:tc>
      </w:tr>
      <w:tr w:rsidR="000F7DD7" w:rsidRPr="0025539C" w:rsidTr="000F7DD7">
        <w:trPr>
          <w:trHeight w:val="336"/>
        </w:trPr>
        <w:tc>
          <w:tcPr>
            <w:tcW w:w="14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A72B82">
            <w:pPr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462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93.3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18.6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7DD7" w:rsidRPr="0025539C" w:rsidRDefault="000F7DD7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75.1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8.3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F7DD7" w:rsidRPr="0025539C" w:rsidRDefault="000F7DD7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56.0</w:t>
            </w:r>
            <w:r w:rsidRPr="0025539C">
              <w:rPr>
                <w:rFonts w:ascii="Times New Roman" w:eastAsia="標楷體" w:hAnsi="Times New Roman" w:cs="Times New Roman" w:hint="eastAsia"/>
              </w:rPr>
              <w:t>±</w:t>
            </w:r>
            <w:r>
              <w:rPr>
                <w:rFonts w:ascii="Times New Roman" w:eastAsia="標楷體" w:hAnsi="Times New Roman" w:cs="Times New Roman"/>
              </w:rPr>
              <w:t>5.5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F7DD7" w:rsidRPr="0025539C" w:rsidRDefault="000F7DD7" w:rsidP="00A72B8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5539C">
              <w:rPr>
                <w:rFonts w:ascii="Times New Roman" w:eastAsia="標楷體" w:hAnsi="Times New Roman" w:cs="Times New Roman"/>
              </w:rPr>
              <w:t>1.2</w:t>
            </w:r>
          </w:p>
        </w:tc>
      </w:tr>
    </w:tbl>
    <w:p w:rsidR="0074246B" w:rsidRPr="0025539C" w:rsidRDefault="000F7DD7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z</w:t>
      </w:r>
      <w:r w:rsidR="0074246B" w:rsidRPr="0025539C">
        <w:rPr>
          <w:rFonts w:ascii="Times New Roman" w:eastAsia="標楷體" w:hAnsi="Times New Roman" w:cs="Times New Roman" w:hint="eastAsia"/>
        </w:rPr>
        <w:t>本性狀為</w:t>
      </w:r>
      <w:r w:rsidR="0074246B" w:rsidRPr="00C90903">
        <w:rPr>
          <w:rFonts w:ascii="Times New Roman" w:eastAsia="標楷體" w:hAnsi="Times New Roman" w:cs="Times New Roman" w:hint="eastAsia"/>
        </w:rPr>
        <w:t>2014</w:t>
      </w:r>
      <w:r w:rsidR="0074246B" w:rsidRPr="00C90903">
        <w:rPr>
          <w:rFonts w:ascii="Times New Roman" w:eastAsia="標楷體" w:hAnsi="Times New Roman" w:cs="Times New Roman" w:hint="eastAsia"/>
        </w:rPr>
        <w:t>年至</w:t>
      </w:r>
      <w:r w:rsidR="0074246B" w:rsidRPr="00C90903">
        <w:rPr>
          <w:rFonts w:ascii="Times New Roman" w:eastAsia="標楷體" w:hAnsi="Times New Roman" w:cs="Times New Roman" w:hint="eastAsia"/>
        </w:rPr>
        <w:t>2015</w:t>
      </w:r>
      <w:r w:rsidR="0074246B" w:rsidRPr="00C90903">
        <w:rPr>
          <w:rFonts w:ascii="Times New Roman" w:eastAsia="標楷體" w:hAnsi="Times New Roman" w:cs="Times New Roman" w:hint="eastAsia"/>
        </w:rPr>
        <w:t>年期</w:t>
      </w:r>
      <w:r w:rsidR="0074246B" w:rsidRPr="0025539C">
        <w:rPr>
          <w:rFonts w:ascii="Times New Roman" w:eastAsia="標楷體" w:hAnsi="Times New Roman" w:cs="Times New Roman" w:hint="eastAsia"/>
        </w:rPr>
        <w:t>馬鈴薯塊莖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採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收後調查資料</w:t>
      </w:r>
    </w:p>
    <w:p w:rsidR="0074246B" w:rsidRPr="0025539C" w:rsidRDefault="000F7DD7" w:rsidP="0074246B">
      <w:pPr>
        <w:ind w:left="142" w:hangingChars="59" w:hanging="14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y</w:t>
      </w:r>
      <w:r w:rsidR="0074246B" w:rsidRPr="0025539C">
        <w:rPr>
          <w:rFonts w:ascii="Times New Roman" w:eastAsia="標楷體" w:hAnsi="Times New Roman" w:cs="Times New Roman" w:hint="eastAsia"/>
        </w:rPr>
        <w:t>試驗田區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採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RCBD</w:t>
      </w:r>
      <w:r w:rsidR="0074246B" w:rsidRPr="0025539C">
        <w:rPr>
          <w:rFonts w:ascii="Times New Roman" w:eastAsia="標楷體" w:hAnsi="Times New Roman" w:cs="Times New Roman" w:hint="eastAsia"/>
        </w:rPr>
        <w:t>設計，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每品系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種植</w:t>
      </w:r>
      <w:r w:rsidR="0074246B" w:rsidRPr="0025539C">
        <w:rPr>
          <w:rFonts w:ascii="Times New Roman" w:eastAsia="標楷體" w:hAnsi="Times New Roman" w:cs="Times New Roman" w:hint="eastAsia"/>
        </w:rPr>
        <w:t>3</w:t>
      </w:r>
      <w:r w:rsidR="0074246B" w:rsidRPr="0025539C">
        <w:rPr>
          <w:rFonts w:ascii="Times New Roman" w:eastAsia="標楷體" w:hAnsi="Times New Roman" w:cs="Times New Roman" w:hint="eastAsia"/>
        </w:rPr>
        <w:t>重複，每重複種植</w:t>
      </w:r>
      <w:r w:rsidR="0074246B" w:rsidRPr="0025539C">
        <w:rPr>
          <w:rFonts w:ascii="Times New Roman" w:eastAsia="標楷體" w:hAnsi="Times New Roman" w:cs="Times New Roman" w:hint="eastAsia"/>
        </w:rPr>
        <w:t>20</w:t>
      </w:r>
      <w:r w:rsidR="0074246B" w:rsidRPr="0025539C">
        <w:rPr>
          <w:rFonts w:ascii="Times New Roman" w:eastAsia="標楷體" w:hAnsi="Times New Roman" w:cs="Times New Roman" w:hint="eastAsia"/>
        </w:rPr>
        <w:t>株，各重複均選取</w:t>
      </w:r>
      <w:r w:rsidR="0074246B">
        <w:rPr>
          <w:rFonts w:ascii="Times New Roman" w:eastAsia="標楷體" w:hAnsi="Times New Roman" w:cs="Times New Roman" w:hint="eastAsia"/>
        </w:rPr>
        <w:t>10</w:t>
      </w:r>
      <w:r w:rsidR="0074246B">
        <w:rPr>
          <w:rFonts w:ascii="Times New Roman" w:eastAsia="標楷體" w:hAnsi="Times New Roman" w:cs="Times New Roman" w:hint="eastAsia"/>
        </w:rPr>
        <w:t>株</w:t>
      </w:r>
      <w:r w:rsidR="0074246B" w:rsidRPr="0025539C">
        <w:rPr>
          <w:rFonts w:ascii="Times New Roman" w:eastAsia="標楷體" w:hAnsi="Times New Roman" w:cs="Times New Roman" w:hint="eastAsia"/>
        </w:rPr>
        <w:t>調查之平均值</w:t>
      </w:r>
    </w:p>
    <w:p w:rsidR="009949DC" w:rsidRDefault="000F7DD7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vertAlign w:val="superscript"/>
        </w:rPr>
        <w:t>x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最大薯長、薯寬與薯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厚度為單株最大塊莖之</w:t>
      </w:r>
      <w:proofErr w:type="gramStart"/>
      <w:r w:rsidR="0074246B" w:rsidRPr="0025539C">
        <w:rPr>
          <w:rFonts w:ascii="Times New Roman" w:eastAsia="標楷體" w:hAnsi="Times New Roman" w:cs="Times New Roman" w:hint="eastAsia"/>
        </w:rPr>
        <w:t>薯長、薯寬與薯</w:t>
      </w:r>
      <w:proofErr w:type="gramEnd"/>
      <w:r w:rsidR="0074246B" w:rsidRPr="0025539C">
        <w:rPr>
          <w:rFonts w:ascii="Times New Roman" w:eastAsia="標楷體" w:hAnsi="Times New Roman" w:cs="Times New Roman" w:hint="eastAsia"/>
        </w:rPr>
        <w:t>厚度</w:t>
      </w:r>
    </w:p>
    <w:p w:rsidR="0074246B" w:rsidRDefault="0074246B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190500</wp:posOffset>
            </wp:positionV>
            <wp:extent cx="4596130" cy="2240280"/>
            <wp:effectExtent l="0" t="0" r="0" b="0"/>
            <wp:wrapNone/>
            <wp:docPr id="13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</w:p>
    <w:p w:rsidR="009949DC" w:rsidRDefault="009949DC" w:rsidP="0074246B">
      <w:pPr>
        <w:rPr>
          <w:rFonts w:ascii="Times New Roman" w:eastAsia="標楷體" w:hAnsi="Times New Roman" w:cs="Times New Roman"/>
        </w:rPr>
      </w:pPr>
    </w:p>
    <w:p w:rsidR="00B27EA2" w:rsidRDefault="00B27EA2" w:rsidP="0074246B">
      <w:pPr>
        <w:rPr>
          <w:rFonts w:ascii="Times New Roman" w:eastAsia="標楷體" w:hAnsi="Times New Roman" w:cs="Times New Roman"/>
        </w:rPr>
      </w:pPr>
    </w:p>
    <w:p w:rsidR="0047122C" w:rsidRDefault="0074246B" w:rsidP="0074246B">
      <w:pPr>
        <w:rPr>
          <w:rFonts w:ascii="標楷體" w:eastAsia="標楷體" w:hAnsi="標楷體"/>
          <w:kern w:val="0"/>
        </w:rPr>
      </w:pPr>
      <w:r w:rsidRPr="00C90903">
        <w:rPr>
          <w:rFonts w:ascii="標楷體" w:eastAsia="標楷體" w:hAnsi="標楷體" w:hint="eastAsia"/>
          <w:kern w:val="0"/>
        </w:rPr>
        <w:t>圖1、新社地區試驗期間</w:t>
      </w:r>
      <w:proofErr w:type="gramStart"/>
      <w:r w:rsidRPr="00C90903">
        <w:rPr>
          <w:rFonts w:ascii="標楷體" w:eastAsia="標楷體" w:hAnsi="標楷體" w:hint="eastAsia"/>
          <w:kern w:val="0"/>
        </w:rPr>
        <w:t>月均溫與</w:t>
      </w:r>
      <w:proofErr w:type="gramEnd"/>
      <w:r w:rsidRPr="00C90903">
        <w:rPr>
          <w:rFonts w:ascii="標楷體" w:eastAsia="標楷體" w:hAnsi="標楷體" w:hint="eastAsia"/>
          <w:kern w:val="0"/>
        </w:rPr>
        <w:t>主要產區(雲林)差異</w:t>
      </w:r>
    </w:p>
    <w:p w:rsidR="00B27EA2" w:rsidRPr="009949DC" w:rsidRDefault="00B27EA2" w:rsidP="0074246B">
      <w:pPr>
        <w:rPr>
          <w:rFonts w:ascii="標楷體" w:eastAsia="標楷體" w:hAnsi="標楷體"/>
          <w:kern w:val="0"/>
        </w:rPr>
      </w:pPr>
    </w:p>
    <w:p w:rsidR="0074246B" w:rsidRDefault="0074246B" w:rsidP="0074246B">
      <w:pPr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378161" cy="3170882"/>
            <wp:effectExtent l="19050" t="0" r="3089" b="0"/>
            <wp:docPr id="8" name="圖片 3" descr="E:\104年\104年科技計畫-耐濕冷馬鈴薯品種選育\103-104年耐濕冷試驗田區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4年\104年科技計畫-耐濕冷馬鈴薯品種選育\103-104年耐濕冷試驗田區\IMG_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74" cy="31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378161" cy="3170881"/>
            <wp:effectExtent l="19050" t="0" r="3089" b="0"/>
            <wp:docPr id="9" name="圖片 2" descr="E:\104年\104年科技計畫-耐濕冷馬鈴薯品種選育\103-104年耐濕冷試驗田區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4年\104年科技計畫-耐濕冷馬鈴薯品種選育\103-104年耐濕冷試驗田區\IMG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78" cy="31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6B" w:rsidRPr="009949DC" w:rsidRDefault="0074246B" w:rsidP="0074246B">
      <w:pPr>
        <w:rPr>
          <w:rFonts w:ascii="標楷體" w:eastAsia="標楷體" w:hAnsi="標楷體"/>
          <w:kern w:val="0"/>
        </w:rPr>
      </w:pPr>
      <w:r w:rsidRPr="00D256E4">
        <w:rPr>
          <w:rFonts w:ascii="標楷體" w:eastAsia="標楷體" w:hAnsi="標楷體" w:hint="eastAsia"/>
          <w:kern w:val="0"/>
        </w:rPr>
        <w:t>圖2</w:t>
      </w:r>
      <w:r w:rsidR="000F7DD7">
        <w:rPr>
          <w:rFonts w:ascii="標楷體" w:eastAsia="標楷體" w:hAnsi="標楷體" w:hint="eastAsia"/>
          <w:kern w:val="0"/>
        </w:rPr>
        <w:t>、馬鈴薯</w:t>
      </w:r>
      <w:r w:rsidRPr="00D256E4">
        <w:rPr>
          <w:rFonts w:ascii="標楷體" w:eastAsia="標楷體" w:hAnsi="標楷體" w:hint="eastAsia"/>
          <w:kern w:val="0"/>
        </w:rPr>
        <w:t>營養系628</w:t>
      </w:r>
      <w:r w:rsidR="000F7DD7">
        <w:rPr>
          <w:rFonts w:ascii="標楷體" w:eastAsia="標楷體" w:hAnsi="標楷體" w:hint="eastAsia"/>
          <w:kern w:val="0"/>
        </w:rPr>
        <w:t>(左)與</w:t>
      </w:r>
      <w:r w:rsidRPr="00D256E4">
        <w:rPr>
          <w:rFonts w:ascii="標楷體" w:eastAsia="標楷體" w:hAnsi="標楷體" w:hint="eastAsia"/>
          <w:kern w:val="0"/>
        </w:rPr>
        <w:t>營養系462</w:t>
      </w:r>
      <w:r w:rsidR="000F7DD7">
        <w:rPr>
          <w:rFonts w:ascii="標楷體" w:eastAsia="標楷體" w:hAnsi="標楷體" w:hint="eastAsia"/>
          <w:kern w:val="0"/>
        </w:rPr>
        <w:t>(右)之田間生育情形</w:t>
      </w:r>
    </w:p>
    <w:p w:rsidR="0074246B" w:rsidRDefault="0074246B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5253318" cy="1970211"/>
            <wp:effectExtent l="0" t="0" r="5080" b="0"/>
            <wp:docPr id="1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35" cy="197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46B" w:rsidRDefault="0074246B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、</w:t>
      </w:r>
      <w:r w:rsidR="000F7DD7">
        <w:rPr>
          <w:rFonts w:ascii="Times New Roman" w:eastAsia="標楷體" w:hAnsi="Times New Roman" w:cs="Times New Roman" w:hint="eastAsia"/>
        </w:rPr>
        <w:t>馬鈴薯</w:t>
      </w:r>
      <w:r>
        <w:rPr>
          <w:rFonts w:ascii="Times New Roman" w:eastAsia="標楷體" w:hAnsi="Times New Roman" w:cs="Times New Roman" w:hint="eastAsia"/>
        </w:rPr>
        <w:t>營養系</w:t>
      </w:r>
      <w:r>
        <w:rPr>
          <w:rFonts w:ascii="Times New Roman" w:eastAsia="標楷體" w:hAnsi="Times New Roman" w:cs="Times New Roman" w:hint="eastAsia"/>
        </w:rPr>
        <w:t>628</w:t>
      </w:r>
      <w:proofErr w:type="gramStart"/>
      <w:r w:rsidR="000F7DD7">
        <w:rPr>
          <w:rFonts w:ascii="Times New Roman" w:eastAsia="標楷體" w:hAnsi="Times New Roman" w:cs="Times New Roman" w:hint="eastAsia"/>
        </w:rPr>
        <w:t>可售薯</w:t>
      </w:r>
      <w:proofErr w:type="gramEnd"/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左</w:t>
      </w:r>
      <w:r>
        <w:rPr>
          <w:rFonts w:ascii="Times New Roman" w:eastAsia="標楷體" w:hAnsi="Times New Roman" w:cs="Times New Roman" w:hint="eastAsia"/>
        </w:rPr>
        <w:t>)</w:t>
      </w:r>
      <w:r w:rsidR="000F7DD7">
        <w:rPr>
          <w:rFonts w:ascii="Times New Roman" w:eastAsia="標楷體" w:hAnsi="Times New Roman" w:cs="Times New Roman" w:hint="eastAsia"/>
        </w:rPr>
        <w:t>與單株塊莖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右</w:t>
      </w:r>
      <w:r>
        <w:rPr>
          <w:rFonts w:ascii="Times New Roman" w:eastAsia="標楷體" w:hAnsi="Times New Roman" w:cs="Times New Roman" w:hint="eastAsia"/>
        </w:rPr>
        <w:t>)</w:t>
      </w:r>
    </w:p>
    <w:p w:rsidR="0074246B" w:rsidRPr="000F7DD7" w:rsidRDefault="0074246B" w:rsidP="0074246B">
      <w:pPr>
        <w:rPr>
          <w:rFonts w:ascii="Times New Roman" w:eastAsia="標楷體" w:hAnsi="Times New Roman" w:cs="Times New Roman"/>
        </w:rPr>
      </w:pPr>
    </w:p>
    <w:p w:rsidR="0074246B" w:rsidRDefault="0074246B" w:rsidP="007424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924550" cy="1486139"/>
            <wp:effectExtent l="0" t="0" r="0" b="0"/>
            <wp:docPr id="1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28" cy="148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46B" w:rsidRDefault="0074246B" w:rsidP="0074246B">
      <w:pPr>
        <w:rPr>
          <w:rFonts w:ascii="Times New Roman" w:eastAsia="標楷體" w:hAnsi="Times New Roman" w:cs="Times New Roman"/>
        </w:rPr>
      </w:pPr>
      <w:r w:rsidRPr="00D62A13"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 w:hint="eastAsia"/>
        </w:rPr>
        <w:t>4</w:t>
      </w:r>
      <w:r w:rsidRPr="00D62A13">
        <w:rPr>
          <w:rFonts w:ascii="Times New Roman" w:eastAsia="標楷體" w:hAnsi="Times New Roman" w:cs="Times New Roman" w:hint="eastAsia"/>
        </w:rPr>
        <w:t>、</w:t>
      </w:r>
      <w:r w:rsidR="000F7DD7">
        <w:rPr>
          <w:rFonts w:ascii="Times New Roman" w:eastAsia="標楷體" w:hAnsi="Times New Roman" w:cs="Times New Roman" w:hint="eastAsia"/>
        </w:rPr>
        <w:t>馬鈴薯</w:t>
      </w:r>
      <w:r w:rsidRPr="00D62A13">
        <w:rPr>
          <w:rFonts w:ascii="Times New Roman" w:eastAsia="標楷體" w:hAnsi="Times New Roman" w:cs="Times New Roman" w:hint="eastAsia"/>
        </w:rPr>
        <w:t>營養系</w:t>
      </w:r>
      <w:r>
        <w:rPr>
          <w:rFonts w:ascii="Times New Roman" w:eastAsia="標楷體" w:hAnsi="Times New Roman" w:cs="Times New Roman" w:hint="eastAsia"/>
        </w:rPr>
        <w:t>462</w:t>
      </w:r>
      <w:proofErr w:type="gramStart"/>
      <w:r w:rsidRPr="00D62A13">
        <w:rPr>
          <w:rFonts w:ascii="Times New Roman" w:eastAsia="標楷體" w:hAnsi="Times New Roman" w:cs="Times New Roman" w:hint="eastAsia"/>
        </w:rPr>
        <w:t>可售薯</w:t>
      </w:r>
      <w:proofErr w:type="gramEnd"/>
      <w:r w:rsidRPr="00D62A13">
        <w:rPr>
          <w:rFonts w:ascii="Times New Roman" w:eastAsia="標楷體" w:hAnsi="Times New Roman" w:cs="Times New Roman" w:hint="eastAsia"/>
        </w:rPr>
        <w:t>(</w:t>
      </w:r>
      <w:r w:rsidRPr="00D62A13">
        <w:rPr>
          <w:rFonts w:ascii="Times New Roman" w:eastAsia="標楷體" w:hAnsi="Times New Roman" w:cs="Times New Roman" w:hint="eastAsia"/>
        </w:rPr>
        <w:t>左</w:t>
      </w:r>
      <w:r w:rsidRPr="00D62A13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、</w:t>
      </w:r>
      <w:r w:rsidR="000F7DD7">
        <w:rPr>
          <w:rFonts w:ascii="Times New Roman" w:eastAsia="標楷體" w:hAnsi="Times New Roman" w:cs="Times New Roman" w:hint="eastAsia"/>
        </w:rPr>
        <w:t>單株塊莖</w:t>
      </w:r>
      <w:r w:rsidRPr="00D62A13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中</w:t>
      </w:r>
      <w:r w:rsidRPr="00D62A13">
        <w:rPr>
          <w:rFonts w:ascii="Times New Roman" w:eastAsia="標楷體" w:hAnsi="Times New Roman" w:cs="Times New Roman" w:hint="eastAsia"/>
        </w:rPr>
        <w:t>)</w:t>
      </w:r>
      <w:r w:rsidR="000F7DD7">
        <w:rPr>
          <w:rFonts w:ascii="Times New Roman" w:eastAsia="標楷體" w:hAnsi="Times New Roman" w:cs="Times New Roman" w:hint="eastAsia"/>
        </w:rPr>
        <w:t>與</w:t>
      </w:r>
      <w:proofErr w:type="gramStart"/>
      <w:r w:rsidR="000F7DD7">
        <w:rPr>
          <w:rFonts w:ascii="Times New Roman" w:eastAsia="標楷體" w:hAnsi="Times New Roman" w:cs="Times New Roman" w:hint="eastAsia"/>
        </w:rPr>
        <w:t>油炸薯</w:t>
      </w:r>
      <w:proofErr w:type="gramEnd"/>
      <w:r w:rsidR="000F7DD7">
        <w:rPr>
          <w:rFonts w:ascii="Times New Roman" w:eastAsia="標楷體" w:hAnsi="Times New Roman" w:cs="Times New Roman" w:hint="eastAsia"/>
        </w:rPr>
        <w:t>片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右</w:t>
      </w:r>
      <w:r>
        <w:rPr>
          <w:rFonts w:ascii="Times New Roman" w:eastAsia="標楷體" w:hAnsi="Times New Roman" w:cs="Times New Roman" w:hint="eastAsia"/>
        </w:rPr>
        <w:t>)</w:t>
      </w:r>
    </w:p>
    <w:p w:rsidR="0047122C" w:rsidRPr="000F7DD7" w:rsidRDefault="0047122C" w:rsidP="0047122C">
      <w:pPr>
        <w:rPr>
          <w:rFonts w:ascii="標楷體" w:eastAsia="標楷體" w:hAnsi="標楷體"/>
          <w:kern w:val="0"/>
          <w:sz w:val="28"/>
        </w:rPr>
      </w:pPr>
    </w:p>
    <w:p w:rsidR="00376950" w:rsidRPr="0006758A" w:rsidRDefault="0006758A" w:rsidP="007B0875">
      <w:pPr>
        <w:jc w:val="center"/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 w:hint="eastAsia"/>
          <w:kern w:val="0"/>
          <w:sz w:val="28"/>
        </w:rPr>
        <w:t>結論</w:t>
      </w:r>
    </w:p>
    <w:p w:rsidR="00376950" w:rsidRPr="0047122C" w:rsidRDefault="007B0875" w:rsidP="0074246B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在冬季馬鈴薯栽培過程，如因異常氣候造成的低溫多雨環境，除造成生育上的困難，常伴隨嚴重的晚疫病發生，嚴重影響生產者收益，並造成農民為減少損失，衍生出多種食安</w:t>
      </w:r>
      <w:r w:rsidR="0074246B" w:rsidRPr="0047122C">
        <w:rPr>
          <w:rFonts w:ascii="Times New Roman" w:eastAsia="標楷體" w:hAnsi="Times New Roman" w:cs="Times New Roman" w:hint="eastAsia"/>
          <w:sz w:val="26"/>
          <w:szCs w:val="26"/>
        </w:rPr>
        <w:t>與經濟</w:t>
      </w:r>
      <w:r w:rsidR="000F7DD7">
        <w:rPr>
          <w:rFonts w:ascii="Times New Roman" w:eastAsia="標楷體" w:hAnsi="Times New Roman" w:cs="Times New Roman" w:hint="eastAsia"/>
          <w:sz w:val="26"/>
          <w:szCs w:val="26"/>
        </w:rPr>
        <w:t>問題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。</w:t>
      </w:r>
      <w:proofErr w:type="gramStart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本場藉由</w:t>
      </w:r>
      <w:proofErr w:type="gramEnd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多年</w:t>
      </w:r>
      <w:proofErr w:type="gramStart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汰</w:t>
      </w:r>
      <w:proofErr w:type="gramEnd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選之優良營養系進行逆境</w:t>
      </w:r>
      <w:proofErr w:type="gramStart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汰</w:t>
      </w:r>
      <w:proofErr w:type="gramEnd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選，綜合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2012-2014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年耐逆境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耐濕冷</w:t>
      </w:r>
      <w:proofErr w:type="gramEnd"/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特性評估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、</w:t>
      </w:r>
      <w:proofErr w:type="gramStart"/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晚疫病耐病性</w:t>
      </w:r>
      <w:proofErr w:type="gramEnd"/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調查及塊莖表現、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2014-2015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年品系比較試驗、產量評估與加工儲藏特性評估，</w:t>
      </w:r>
      <w:proofErr w:type="gramStart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汰</w:t>
      </w:r>
      <w:proofErr w:type="gramEnd"/>
      <w:r w:rsidRPr="0047122C">
        <w:rPr>
          <w:rFonts w:ascii="Times New Roman" w:eastAsia="標楷體" w:hAnsi="Times New Roman" w:cs="Times New Roman" w:hint="eastAsia"/>
          <w:sz w:val="26"/>
          <w:szCs w:val="26"/>
        </w:rPr>
        <w:t>選出表現最佳的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營養系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628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="003E79C6" w:rsidRPr="0047122C">
        <w:rPr>
          <w:rFonts w:ascii="Times New Roman" w:eastAsia="標楷體" w:hAnsi="Times New Roman" w:cs="Times New Roman" w:hint="eastAsia"/>
          <w:sz w:val="26"/>
          <w:szCs w:val="26"/>
        </w:rPr>
        <w:t>462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，以期未來能減少因冬季低高</w:t>
      </w:r>
      <w:r w:rsidR="003A7C9D" w:rsidRPr="0047122C">
        <w:rPr>
          <w:rFonts w:ascii="Times New Roman" w:eastAsia="標楷體" w:hAnsi="Times New Roman" w:cs="Times New Roman" w:hint="eastAsia"/>
          <w:sz w:val="26"/>
          <w:szCs w:val="26"/>
        </w:rPr>
        <w:t>濕環境</w:t>
      </w:r>
      <w:r w:rsidRPr="0047122C">
        <w:rPr>
          <w:rFonts w:ascii="Times New Roman" w:eastAsia="標楷體" w:hAnsi="Times New Roman" w:cs="Times New Roman" w:hint="eastAsia"/>
          <w:sz w:val="26"/>
          <w:szCs w:val="26"/>
        </w:rPr>
        <w:t>造成的</w:t>
      </w:r>
      <w:r w:rsidR="003A7C9D" w:rsidRPr="0047122C">
        <w:rPr>
          <w:rFonts w:ascii="Times New Roman" w:eastAsia="標楷體" w:hAnsi="Times New Roman" w:cs="Times New Roman" w:hint="eastAsia"/>
          <w:sz w:val="26"/>
          <w:szCs w:val="26"/>
        </w:rPr>
        <w:t>生產栽培困境，並穩定我國馬鈴薯生產，減輕生產者用藥負擔及維護消費者食物安全。</w:t>
      </w:r>
    </w:p>
    <w:p w:rsidR="0074246B" w:rsidRPr="0047122C" w:rsidRDefault="0074246B" w:rsidP="0074246B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</w:p>
    <w:p w:rsidR="0074246B" w:rsidRPr="0047122C" w:rsidRDefault="0074246B">
      <w:pPr>
        <w:rPr>
          <w:rFonts w:ascii="標楷體" w:eastAsia="標楷體" w:hAnsi="標楷體"/>
          <w:sz w:val="26"/>
          <w:szCs w:val="26"/>
        </w:rPr>
      </w:pPr>
    </w:p>
    <w:sectPr w:rsidR="0074246B" w:rsidRPr="0047122C" w:rsidSect="00A13D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B8B" w:rsidRDefault="00B30B8B" w:rsidP="00BC0AF7">
      <w:r>
        <w:separator/>
      </w:r>
    </w:p>
  </w:endnote>
  <w:endnote w:type="continuationSeparator" w:id="0">
    <w:p w:rsidR="00B30B8B" w:rsidRDefault="00B30B8B" w:rsidP="00BC0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B8B" w:rsidRDefault="00B30B8B" w:rsidP="00BC0AF7">
      <w:r>
        <w:separator/>
      </w:r>
    </w:p>
  </w:footnote>
  <w:footnote w:type="continuationSeparator" w:id="0">
    <w:p w:rsidR="00B30B8B" w:rsidRDefault="00B30B8B" w:rsidP="00BC0A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AMO_ReportControlsVisible" w:val="Empty"/>
    <w:docVar w:name="_AMO_UniqueIdentifier" w:val="f04d4814-5030-487b-a66a-98961cc0b9a6"/>
  </w:docVars>
  <w:rsids>
    <w:rsidRoot w:val="00B65844"/>
    <w:rsid w:val="00002846"/>
    <w:rsid w:val="00005E50"/>
    <w:rsid w:val="0006758A"/>
    <w:rsid w:val="000734CE"/>
    <w:rsid w:val="00074B9B"/>
    <w:rsid w:val="00085B4F"/>
    <w:rsid w:val="000D2AA2"/>
    <w:rsid w:val="000F7DD7"/>
    <w:rsid w:val="00113ABA"/>
    <w:rsid w:val="0011626F"/>
    <w:rsid w:val="0011762D"/>
    <w:rsid w:val="0012799C"/>
    <w:rsid w:val="00153A5D"/>
    <w:rsid w:val="00181461"/>
    <w:rsid w:val="002063A3"/>
    <w:rsid w:val="00207725"/>
    <w:rsid w:val="00224A5D"/>
    <w:rsid w:val="002515D1"/>
    <w:rsid w:val="00270F53"/>
    <w:rsid w:val="002A0BDD"/>
    <w:rsid w:val="002B6805"/>
    <w:rsid w:val="002C7700"/>
    <w:rsid w:val="00363886"/>
    <w:rsid w:val="00365CAD"/>
    <w:rsid w:val="00376950"/>
    <w:rsid w:val="003A7C9D"/>
    <w:rsid w:val="003D621A"/>
    <w:rsid w:val="003E62C0"/>
    <w:rsid w:val="003E79C6"/>
    <w:rsid w:val="003F63B3"/>
    <w:rsid w:val="00400E62"/>
    <w:rsid w:val="00417F96"/>
    <w:rsid w:val="00456D07"/>
    <w:rsid w:val="00461415"/>
    <w:rsid w:val="0047122C"/>
    <w:rsid w:val="00481EB8"/>
    <w:rsid w:val="004F5930"/>
    <w:rsid w:val="00500034"/>
    <w:rsid w:val="005636C6"/>
    <w:rsid w:val="005D72F4"/>
    <w:rsid w:val="006576E0"/>
    <w:rsid w:val="006964FC"/>
    <w:rsid w:val="006B01B3"/>
    <w:rsid w:val="006D7D94"/>
    <w:rsid w:val="00715FFD"/>
    <w:rsid w:val="0074246B"/>
    <w:rsid w:val="007B0875"/>
    <w:rsid w:val="00810131"/>
    <w:rsid w:val="0084175D"/>
    <w:rsid w:val="00853EDD"/>
    <w:rsid w:val="008629D5"/>
    <w:rsid w:val="00871F4C"/>
    <w:rsid w:val="008F0405"/>
    <w:rsid w:val="009235D0"/>
    <w:rsid w:val="0096009E"/>
    <w:rsid w:val="009652F5"/>
    <w:rsid w:val="009949DC"/>
    <w:rsid w:val="00996F3B"/>
    <w:rsid w:val="009A17D1"/>
    <w:rsid w:val="009B279C"/>
    <w:rsid w:val="009B6074"/>
    <w:rsid w:val="009C0CAA"/>
    <w:rsid w:val="00A10F5D"/>
    <w:rsid w:val="00A13D74"/>
    <w:rsid w:val="00A22F3A"/>
    <w:rsid w:val="00A241F8"/>
    <w:rsid w:val="00A27329"/>
    <w:rsid w:val="00A679F4"/>
    <w:rsid w:val="00A93315"/>
    <w:rsid w:val="00AC4010"/>
    <w:rsid w:val="00B27EA2"/>
    <w:rsid w:val="00B30B8B"/>
    <w:rsid w:val="00B65844"/>
    <w:rsid w:val="00B66AD9"/>
    <w:rsid w:val="00B67273"/>
    <w:rsid w:val="00BA5E3B"/>
    <w:rsid w:val="00BC0AF7"/>
    <w:rsid w:val="00C23B73"/>
    <w:rsid w:val="00C27EE3"/>
    <w:rsid w:val="00C6285D"/>
    <w:rsid w:val="00C90903"/>
    <w:rsid w:val="00CD175A"/>
    <w:rsid w:val="00D0555C"/>
    <w:rsid w:val="00D073F6"/>
    <w:rsid w:val="00D15C14"/>
    <w:rsid w:val="00D256E4"/>
    <w:rsid w:val="00D3432A"/>
    <w:rsid w:val="00D412A0"/>
    <w:rsid w:val="00D53267"/>
    <w:rsid w:val="00D8359F"/>
    <w:rsid w:val="00D83908"/>
    <w:rsid w:val="00D87D00"/>
    <w:rsid w:val="00DA0AFD"/>
    <w:rsid w:val="00DB5C40"/>
    <w:rsid w:val="00DC3E27"/>
    <w:rsid w:val="00DD2DC0"/>
    <w:rsid w:val="00E23959"/>
    <w:rsid w:val="00E436E7"/>
    <w:rsid w:val="00E47750"/>
    <w:rsid w:val="00E67FE0"/>
    <w:rsid w:val="00EA1B73"/>
    <w:rsid w:val="00EF281C"/>
    <w:rsid w:val="00F119FC"/>
    <w:rsid w:val="00F21C55"/>
    <w:rsid w:val="00F33A4C"/>
    <w:rsid w:val="00F4404F"/>
    <w:rsid w:val="00F87442"/>
    <w:rsid w:val="00FC7392"/>
    <w:rsid w:val="00FD4E11"/>
    <w:rsid w:val="00FE0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0A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C0AF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C0A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C0AF7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D073F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073F6"/>
  </w:style>
  <w:style w:type="character" w:customStyle="1" w:styleId="a9">
    <w:name w:val="註解文字 字元"/>
    <w:basedOn w:val="a0"/>
    <w:link w:val="a8"/>
    <w:uiPriority w:val="99"/>
    <w:semiHidden/>
    <w:rsid w:val="00D073F6"/>
  </w:style>
  <w:style w:type="paragraph" w:styleId="aa">
    <w:name w:val="annotation subject"/>
    <w:basedOn w:val="a8"/>
    <w:next w:val="a8"/>
    <w:link w:val="ab"/>
    <w:uiPriority w:val="99"/>
    <w:semiHidden/>
    <w:unhideWhenUsed/>
    <w:rsid w:val="00D073F6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D073F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07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073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title>
      <c:tx>
        <c:rich>
          <a:bodyPr/>
          <a:lstStyle/>
          <a:p>
            <a:pPr>
              <a:defRPr sz="1400" b="0"/>
            </a:pPr>
            <a:r>
              <a:rPr lang="zh-TW" sz="1400" b="0"/>
              <a:t>新社地區月均溫</a:t>
            </a:r>
          </a:p>
        </c:rich>
      </c:tx>
      <c:layout>
        <c:manualLayout>
          <c:xMode val="edge"/>
          <c:yMode val="edge"/>
          <c:x val="0.37016978432049585"/>
          <c:y val="3.1310818290570835E-2"/>
        </c:manualLayout>
      </c:layout>
    </c:title>
    <c:plotArea>
      <c:layout>
        <c:manualLayout>
          <c:layoutTarget val="inner"/>
          <c:xMode val="edge"/>
          <c:yMode val="edge"/>
          <c:x val="0.14297258387256123"/>
          <c:y val="0.14006697171244692"/>
          <c:w val="0.70934482562534362"/>
          <c:h val="0.64486668825634186"/>
        </c:manualLayout>
      </c:layout>
      <c:lineChart>
        <c:grouping val="standard"/>
        <c:ser>
          <c:idx val="0"/>
          <c:order val="0"/>
          <c:tx>
            <c:v>2012年</c:v>
          </c:tx>
          <c:marker>
            <c:symbol val="none"/>
          </c:marker>
          <c:val>
            <c:numRef>
              <c:f>工作表1!$C$4:$N$4</c:f>
              <c:numCache>
                <c:formatCode>General</c:formatCode>
                <c:ptCount val="12"/>
                <c:pt idx="0">
                  <c:v>14.3</c:v>
                </c:pt>
                <c:pt idx="1">
                  <c:v>15.5</c:v>
                </c:pt>
                <c:pt idx="2">
                  <c:v>17.8</c:v>
                </c:pt>
                <c:pt idx="3">
                  <c:v>22.2</c:v>
                </c:pt>
                <c:pt idx="4">
                  <c:v>24.3</c:v>
                </c:pt>
                <c:pt idx="5">
                  <c:v>25.2</c:v>
                </c:pt>
                <c:pt idx="6">
                  <c:v>26.4</c:v>
                </c:pt>
                <c:pt idx="7">
                  <c:v>25.6</c:v>
                </c:pt>
                <c:pt idx="8">
                  <c:v>25.7</c:v>
                </c:pt>
                <c:pt idx="9">
                  <c:v>22.8</c:v>
                </c:pt>
                <c:pt idx="10">
                  <c:v>19.8</c:v>
                </c:pt>
                <c:pt idx="11">
                  <c:v>15.9</c:v>
                </c:pt>
              </c:numCache>
            </c:numRef>
          </c:val>
        </c:ser>
        <c:ser>
          <c:idx val="1"/>
          <c:order val="1"/>
          <c:tx>
            <c:v>2013年</c:v>
          </c:tx>
          <c:marker>
            <c:symbol val="none"/>
          </c:marker>
          <c:val>
            <c:numRef>
              <c:f>工作表1!$C$5:$N$5</c:f>
              <c:numCache>
                <c:formatCode>General</c:formatCode>
                <c:ptCount val="12"/>
                <c:pt idx="0">
                  <c:v>14.2</c:v>
                </c:pt>
                <c:pt idx="1">
                  <c:v>17.5</c:v>
                </c:pt>
                <c:pt idx="2">
                  <c:v>18.399999999999999</c:v>
                </c:pt>
                <c:pt idx="3">
                  <c:v>20</c:v>
                </c:pt>
                <c:pt idx="4">
                  <c:v>23.9</c:v>
                </c:pt>
                <c:pt idx="5">
                  <c:v>26.1</c:v>
                </c:pt>
                <c:pt idx="6">
                  <c:v>25.1</c:v>
                </c:pt>
                <c:pt idx="7">
                  <c:v>25.8</c:v>
                </c:pt>
                <c:pt idx="8">
                  <c:v>24.1</c:v>
                </c:pt>
                <c:pt idx="9">
                  <c:v>21.3</c:v>
                </c:pt>
                <c:pt idx="10">
                  <c:v>18.8</c:v>
                </c:pt>
                <c:pt idx="11">
                  <c:v>13.3</c:v>
                </c:pt>
              </c:numCache>
            </c:numRef>
          </c:val>
        </c:ser>
        <c:ser>
          <c:idx val="2"/>
          <c:order val="2"/>
          <c:tx>
            <c:v>2014年</c:v>
          </c:tx>
          <c:marker>
            <c:symbol val="none"/>
          </c:marker>
          <c:val>
            <c:numRef>
              <c:f>工作表1!$C$6:$N$6</c:f>
              <c:numCache>
                <c:formatCode>General</c:formatCode>
                <c:ptCount val="12"/>
                <c:pt idx="0">
                  <c:v>12.9</c:v>
                </c:pt>
                <c:pt idx="1">
                  <c:v>14.2</c:v>
                </c:pt>
                <c:pt idx="2">
                  <c:v>16.399999999999999</c:v>
                </c:pt>
                <c:pt idx="3">
                  <c:v>20.399999999999999</c:v>
                </c:pt>
                <c:pt idx="4">
                  <c:v>23.3</c:v>
                </c:pt>
                <c:pt idx="5">
                  <c:v>26.3</c:v>
                </c:pt>
                <c:pt idx="6">
                  <c:v>27.5</c:v>
                </c:pt>
                <c:pt idx="7">
                  <c:v>25.9</c:v>
                </c:pt>
                <c:pt idx="8">
                  <c:v>25.7</c:v>
                </c:pt>
                <c:pt idx="9">
                  <c:v>21.8</c:v>
                </c:pt>
                <c:pt idx="10">
                  <c:v>19.7</c:v>
                </c:pt>
                <c:pt idx="11">
                  <c:v>13.5</c:v>
                </c:pt>
              </c:numCache>
            </c:numRef>
          </c:val>
        </c:ser>
        <c:ser>
          <c:idx val="3"/>
          <c:order val="3"/>
          <c:tx>
            <c:v>雲林</c:v>
          </c:tx>
          <c:marker>
            <c:symbol val="none"/>
          </c:marker>
          <c:val>
            <c:numRef>
              <c:f>工作表1!$C$8:$N$8</c:f>
              <c:numCache>
                <c:formatCode>General</c:formatCode>
                <c:ptCount val="12"/>
                <c:pt idx="0">
                  <c:v>16</c:v>
                </c:pt>
                <c:pt idx="1">
                  <c:v>17.2</c:v>
                </c:pt>
                <c:pt idx="2">
                  <c:v>20</c:v>
                </c:pt>
                <c:pt idx="3">
                  <c:v>23.7</c:v>
                </c:pt>
                <c:pt idx="4">
                  <c:v>26</c:v>
                </c:pt>
                <c:pt idx="5">
                  <c:v>28.8</c:v>
                </c:pt>
                <c:pt idx="6">
                  <c:v>30</c:v>
                </c:pt>
                <c:pt idx="7">
                  <c:v>28.8</c:v>
                </c:pt>
                <c:pt idx="8">
                  <c:v>28.8</c:v>
                </c:pt>
                <c:pt idx="9">
                  <c:v>24.9</c:v>
                </c:pt>
                <c:pt idx="10">
                  <c:v>22.6</c:v>
                </c:pt>
                <c:pt idx="11">
                  <c:v>16.8</c:v>
                </c:pt>
              </c:numCache>
            </c:numRef>
          </c:val>
        </c:ser>
        <c:marker val="1"/>
        <c:axId val="251266560"/>
        <c:axId val="251268480"/>
      </c:lineChart>
      <c:catAx>
        <c:axId val="251266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zh-TW" sz="1200" b="0"/>
                  <a:t>月份</a:t>
                </a:r>
              </a:p>
            </c:rich>
          </c:tx>
        </c:title>
        <c:majorTickMark val="none"/>
        <c:tickLblPos val="nextTo"/>
        <c:crossAx val="251268480"/>
        <c:crosses val="autoZero"/>
        <c:auto val="1"/>
        <c:lblAlgn val="ctr"/>
        <c:lblOffset val="100"/>
      </c:catAx>
      <c:valAx>
        <c:axId val="251268480"/>
        <c:scaling>
          <c:orientation val="minMax"/>
        </c:scaling>
        <c:axPos val="l"/>
        <c:title>
          <c:tx>
            <c:rich>
              <a:bodyPr rot="0" vert="wordArtVertRtl"/>
              <a:lstStyle/>
              <a:p>
                <a:pPr>
                  <a:defRPr sz="1200" b="0"/>
                </a:pPr>
                <a:r>
                  <a:rPr lang="zh-TW" sz="1200" b="0"/>
                  <a:t>溫度℃</a:t>
                </a:r>
              </a:p>
            </c:rich>
          </c:tx>
        </c:title>
        <c:numFmt formatCode="General" sourceLinked="1"/>
        <c:majorTickMark val="none"/>
        <c:tickLblPos val="nextTo"/>
        <c:crossAx val="251266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252712491680328"/>
          <c:y val="0.42952279424146111"/>
          <c:w val="0.13747290751759308"/>
          <c:h val="0.26937738246505732"/>
        </c:manualLayout>
      </c:layout>
      <c:txPr>
        <a:bodyPr/>
        <a:lstStyle/>
        <a:p>
          <a:pPr>
            <a:defRPr sz="800"/>
          </a:pPr>
          <a:endParaRPr lang="zh-TW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標楷體" panose="03000509000000000000" pitchFamily="65" charset="-120"/>
          <a:ea typeface="標楷體" panose="03000509000000000000" pitchFamily="65" charset="-120"/>
        </a:defRPr>
      </a:pPr>
      <a:endParaRPr lang="zh-TW"/>
    </a:p>
  </c:txPr>
  <c:externalData r:id="rId1"/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BF1EE-5321-4770-96B3-B89A9245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548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james7309</dc:creator>
  <cp:lastModifiedBy>james7309</cp:lastModifiedBy>
  <cp:revision>11</cp:revision>
  <cp:lastPrinted>2016-07-07T04:22:00Z</cp:lastPrinted>
  <dcterms:created xsi:type="dcterms:W3CDTF">2016-07-07T02:05:00Z</dcterms:created>
  <dcterms:modified xsi:type="dcterms:W3CDTF">2016-07-09T01:39:00Z</dcterms:modified>
</cp:coreProperties>
</file>